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E4FCC" w14:textId="13E3F021" w:rsidR="00464086" w:rsidRPr="00F74057" w:rsidRDefault="00945DE5" w:rsidP="00165506">
      <w:pPr>
        <w:pStyle w:val="Ttulo1"/>
        <w:rPr>
          <w:rFonts w:cs="Calibri"/>
        </w:rPr>
      </w:pPr>
      <w:bookmarkStart w:id="0" w:name="_Toc447887683"/>
      <w:bookmarkEnd w:id="0"/>
      <w:r w:rsidRPr="00F74057">
        <w:rPr>
          <w:rFonts w:cs="Calibri"/>
        </w:rPr>
        <w:t xml:space="preserve">ANEXO </w:t>
      </w:r>
      <w:r w:rsidR="003A1C23">
        <w:rPr>
          <w:rFonts w:cs="Calibri"/>
        </w:rPr>
        <w:t>G</w:t>
      </w:r>
      <w:bookmarkStart w:id="1" w:name="_GoBack"/>
      <w:bookmarkEnd w:id="1"/>
      <w:r w:rsidR="000C3996" w:rsidRPr="00F74057">
        <w:rPr>
          <w:rFonts w:cs="Calibri"/>
        </w:rPr>
        <w:tab/>
      </w:r>
      <w:r w:rsidR="002F4E53">
        <w:rPr>
          <w:rFonts w:cs="Calibri"/>
        </w:rPr>
        <w:t>CARTAS DE SOLICITUD DE INFORMACIÓN</w:t>
      </w:r>
    </w:p>
    <w:p w14:paraId="4FE8C034" w14:textId="0951D246" w:rsidR="001B55BF" w:rsidRDefault="00F74057" w:rsidP="00464086">
      <w:pPr>
        <w:rPr>
          <w:rFonts w:cs="Calibri"/>
        </w:rPr>
      </w:pPr>
      <w:r>
        <w:rPr>
          <w:rFonts w:cs="Calibri"/>
        </w:rPr>
        <w:t>El presente anexo contiene</w:t>
      </w:r>
      <w:r w:rsidR="002F4E53">
        <w:rPr>
          <w:rFonts w:cs="Calibri"/>
        </w:rPr>
        <w:t xml:space="preserve"> el detalle de la información solicitada a organismos y/o entidades públicos o privados que disponen de datos u otros de interés para el estudio.</w:t>
      </w:r>
      <w:r w:rsidR="00655EDB">
        <w:rPr>
          <w:rFonts w:cs="Calibri"/>
        </w:rPr>
        <w:t xml:space="preserve"> Esta solicitud fue </w:t>
      </w:r>
      <w:r w:rsidR="001B55BF">
        <w:rPr>
          <w:rFonts w:cs="Calibri"/>
        </w:rPr>
        <w:t>remitida en octubre de 2016 a Inspección Fiscal de la DGA del presente trabajo</w:t>
      </w:r>
      <w:r w:rsidR="001B55BF" w:rsidRPr="001B55BF">
        <w:rPr>
          <w:rFonts w:cs="Calibri"/>
        </w:rPr>
        <w:t xml:space="preserve"> </w:t>
      </w:r>
      <w:r w:rsidR="001B55BF">
        <w:rPr>
          <w:rFonts w:cs="Calibri"/>
        </w:rPr>
        <w:t>mediante correspondiente carta para su tramitación.</w:t>
      </w:r>
    </w:p>
    <w:p w14:paraId="0CF4B0AC" w14:textId="5BC31F77" w:rsidR="00E826EA" w:rsidRDefault="00E826EA" w:rsidP="00464086">
      <w:pPr>
        <w:rPr>
          <w:rFonts w:cs="Calibri"/>
        </w:rPr>
      </w:pPr>
    </w:p>
    <w:p w14:paraId="2EEA5759" w14:textId="21A0017C" w:rsidR="00E826EA" w:rsidRDefault="00E826EA" w:rsidP="00E826EA">
      <w:r>
        <w:t xml:space="preserve">En dichas cartas, se informó que la UTP conformada por Hídrica Consultores SpA </w:t>
      </w:r>
      <w:r w:rsidRPr="00410BDA">
        <w:t>y Aquaterra Ingenieros Ltda.</w:t>
      </w:r>
      <w:r>
        <w:t xml:space="preserve"> fue contratada por la Dirección General de Aguas, según contrato Nro 27, del 03 de Octubre de 2016, para la realización del estudio “</w:t>
      </w:r>
      <w:r w:rsidRPr="001A313D">
        <w:t>ESTIMACIÓN DE LA DEMANDA ACTUAL, PROYECCIONES FUTURAS Y CARACTERIZACIÓN DE LA CALIDAD DE LOS RECURSOS HÍDRICOS EN CHILE</w:t>
      </w:r>
      <w:r>
        <w:t>”. Para el desarrollo del estudio, se necesita contar con información validada y vigente de su organismo, motivo por el cual se les solicita determinados antecedentes.</w:t>
      </w:r>
    </w:p>
    <w:p w14:paraId="679AFC55" w14:textId="77777777" w:rsidR="00E826EA" w:rsidRDefault="00E826EA" w:rsidP="00464086">
      <w:pPr>
        <w:rPr>
          <w:rFonts w:cs="Calibri"/>
        </w:rPr>
      </w:pPr>
    </w:p>
    <w:p w14:paraId="1B6052E7" w14:textId="5D05EDD2" w:rsidR="00655EDB" w:rsidRDefault="00655EDB" w:rsidP="00464086">
      <w:pPr>
        <w:rPr>
          <w:rFonts w:cs="Calibri"/>
        </w:rPr>
      </w:pPr>
      <w:r>
        <w:rPr>
          <w:rFonts w:cs="Calibri"/>
        </w:rPr>
        <w:t>Las entidades consultadas fueron:</w:t>
      </w:r>
    </w:p>
    <w:p w14:paraId="6E4AC026" w14:textId="5FEE0796" w:rsidR="00655EDB" w:rsidRPr="001B55BF" w:rsidRDefault="00655EDB" w:rsidP="00B71706">
      <w:pPr>
        <w:pStyle w:val="Prrafodelista"/>
        <w:numPr>
          <w:ilvl w:val="0"/>
          <w:numId w:val="48"/>
        </w:numPr>
      </w:pPr>
      <w:r w:rsidRPr="001B55BF">
        <w:t>Superintendencia de Servicios Sanitarios (SISS)</w:t>
      </w:r>
    </w:p>
    <w:p w14:paraId="4C691D5D" w14:textId="77777777" w:rsidR="001B55BF" w:rsidRPr="001B55BF" w:rsidRDefault="001B55BF" w:rsidP="00B71706">
      <w:pPr>
        <w:pStyle w:val="Prrafodelista"/>
        <w:numPr>
          <w:ilvl w:val="0"/>
          <w:numId w:val="48"/>
        </w:numPr>
      </w:pPr>
      <w:r w:rsidRPr="001B55BF">
        <w:t>Federación Nacional de Agua Potable Rural (FENAPRU)</w:t>
      </w:r>
    </w:p>
    <w:p w14:paraId="7AB5AD2D" w14:textId="77777777" w:rsidR="001B55BF" w:rsidRPr="001B55BF" w:rsidRDefault="001B55BF" w:rsidP="00B71706">
      <w:pPr>
        <w:pStyle w:val="Prrafodelista"/>
        <w:numPr>
          <w:ilvl w:val="0"/>
          <w:numId w:val="48"/>
        </w:numPr>
      </w:pPr>
      <w:r w:rsidRPr="001B55BF">
        <w:t>Dirección de Obras Hidráulicas (DOH)</w:t>
      </w:r>
    </w:p>
    <w:p w14:paraId="344D3850" w14:textId="2D4F252C" w:rsidR="001B55BF" w:rsidRPr="001B55BF" w:rsidRDefault="001B55BF" w:rsidP="00B71706">
      <w:pPr>
        <w:pStyle w:val="Prrafodelista"/>
        <w:numPr>
          <w:ilvl w:val="0"/>
          <w:numId w:val="48"/>
        </w:numPr>
      </w:pPr>
      <w:r w:rsidRPr="001B55BF">
        <w:t>Comisión Chilena del Cobre (COCHILCO)</w:t>
      </w:r>
    </w:p>
    <w:p w14:paraId="77B0D751" w14:textId="77777777" w:rsidR="001B55BF" w:rsidRPr="001B55BF" w:rsidRDefault="001B55BF" w:rsidP="00B71706">
      <w:pPr>
        <w:pStyle w:val="Prrafodelista"/>
        <w:numPr>
          <w:ilvl w:val="0"/>
          <w:numId w:val="48"/>
        </w:numPr>
      </w:pPr>
      <w:r w:rsidRPr="001B55BF">
        <w:t>Sociedad de Fomento Fabril (SOFOFA)</w:t>
      </w:r>
    </w:p>
    <w:p w14:paraId="3C742B3F" w14:textId="77777777" w:rsidR="001B55BF" w:rsidRPr="001B55BF" w:rsidRDefault="001B55BF" w:rsidP="00B71706">
      <w:pPr>
        <w:pStyle w:val="Prrafodelista"/>
        <w:numPr>
          <w:ilvl w:val="0"/>
          <w:numId w:val="48"/>
        </w:numPr>
      </w:pPr>
      <w:r w:rsidRPr="001B55BF">
        <w:t>Servicio Nacional de Geología y Minería (SERNAGEOMIN)</w:t>
      </w:r>
    </w:p>
    <w:p w14:paraId="5D276E70" w14:textId="77777777" w:rsidR="001B55BF" w:rsidRPr="001B55BF" w:rsidRDefault="001B55BF" w:rsidP="00B71706">
      <w:pPr>
        <w:pStyle w:val="Prrafodelista"/>
        <w:numPr>
          <w:ilvl w:val="0"/>
          <w:numId w:val="48"/>
        </w:numPr>
      </w:pPr>
      <w:r w:rsidRPr="001B55BF">
        <w:t>Superintendencia de Electricidad y Combustibles (SEC)</w:t>
      </w:r>
    </w:p>
    <w:p w14:paraId="01BE19F7" w14:textId="77777777" w:rsidR="001B55BF" w:rsidRPr="001B55BF" w:rsidRDefault="001B55BF" w:rsidP="00B71706">
      <w:pPr>
        <w:pStyle w:val="Prrafodelista"/>
        <w:numPr>
          <w:ilvl w:val="0"/>
          <w:numId w:val="48"/>
        </w:numPr>
      </w:pPr>
      <w:r w:rsidRPr="001B55BF">
        <w:t>Comisión Nacional de Energía (CNE)</w:t>
      </w:r>
    </w:p>
    <w:p w14:paraId="656D3CB2" w14:textId="5525A8F2" w:rsidR="00655EDB" w:rsidRPr="001B55BF" w:rsidRDefault="00655EDB" w:rsidP="00B71706">
      <w:pPr>
        <w:pStyle w:val="Prrafodelista"/>
        <w:numPr>
          <w:ilvl w:val="0"/>
          <w:numId w:val="48"/>
        </w:numPr>
        <w:rPr>
          <w:rFonts w:cs="Calibri"/>
        </w:rPr>
      </w:pPr>
      <w:r w:rsidRPr="001B55BF">
        <w:t>Centro de Despacho Económico de Carga - Sistema Interconectado Central (CDEC SIC)</w:t>
      </w:r>
    </w:p>
    <w:p w14:paraId="29F481EE" w14:textId="6DB0F481" w:rsidR="00655EDB" w:rsidRPr="001B55BF" w:rsidRDefault="00655EDB" w:rsidP="00B71706">
      <w:pPr>
        <w:pStyle w:val="Prrafodelista"/>
        <w:numPr>
          <w:ilvl w:val="0"/>
          <w:numId w:val="48"/>
        </w:numPr>
      </w:pPr>
      <w:r w:rsidRPr="001B55BF">
        <w:t>Centro de Despacho Económico de Carga</w:t>
      </w:r>
      <w:r w:rsidR="001B55BF">
        <w:t xml:space="preserve"> - </w:t>
      </w:r>
      <w:r w:rsidRPr="001B55BF">
        <w:t>Sistema Interconectado Norte Grande (CDEC SING)</w:t>
      </w:r>
    </w:p>
    <w:p w14:paraId="1DA2D9CE" w14:textId="77777777" w:rsidR="001B55BF" w:rsidRPr="001B55BF" w:rsidRDefault="001B55BF" w:rsidP="00B71706">
      <w:pPr>
        <w:pStyle w:val="Prrafodelista"/>
        <w:numPr>
          <w:ilvl w:val="0"/>
          <w:numId w:val="48"/>
        </w:numPr>
      </w:pPr>
      <w:r w:rsidRPr="001B55BF">
        <w:t>Ministerio de Medio Ambiente (MMA)</w:t>
      </w:r>
    </w:p>
    <w:p w14:paraId="25851048" w14:textId="77777777" w:rsidR="001B55BF" w:rsidRPr="001B55BF" w:rsidRDefault="001B55BF" w:rsidP="00B71706">
      <w:pPr>
        <w:pStyle w:val="Prrafodelista"/>
        <w:numPr>
          <w:ilvl w:val="0"/>
          <w:numId w:val="48"/>
        </w:numPr>
      </w:pPr>
      <w:r w:rsidRPr="001B55BF">
        <w:t>Superintendencia del Medio Ambiente (SMA)</w:t>
      </w:r>
    </w:p>
    <w:p w14:paraId="23FD2EB9" w14:textId="77777777" w:rsidR="001B55BF" w:rsidRPr="001B55BF" w:rsidRDefault="001B55BF" w:rsidP="00B71706">
      <w:pPr>
        <w:pStyle w:val="Prrafodelista"/>
        <w:numPr>
          <w:ilvl w:val="0"/>
          <w:numId w:val="48"/>
        </w:numPr>
      </w:pPr>
      <w:r w:rsidRPr="001B55BF">
        <w:t>Servicio Nacional de Turismo (SERNATUR)</w:t>
      </w:r>
    </w:p>
    <w:p w14:paraId="68298174" w14:textId="77777777" w:rsidR="002F4E53" w:rsidRDefault="002F4E53" w:rsidP="00464086">
      <w:pPr>
        <w:rPr>
          <w:rFonts w:cs="Calibri"/>
        </w:rPr>
      </w:pPr>
    </w:p>
    <w:p w14:paraId="4F961B96" w14:textId="04C58C90" w:rsidR="004D3202" w:rsidRDefault="001E3DE4" w:rsidP="00464086">
      <w:pPr>
        <w:rPr>
          <w:rFonts w:cs="Calibri"/>
        </w:rPr>
        <w:sectPr w:rsidR="004D3202" w:rsidSect="00945DE5">
          <w:headerReference w:type="default" r:id="rId8"/>
          <w:footerReference w:type="default" r:id="rId9"/>
          <w:pgSz w:w="12242" w:h="15842" w:code="1"/>
          <w:pgMar w:top="1418" w:right="1418" w:bottom="1418" w:left="1701" w:header="567" w:footer="567" w:gutter="0"/>
          <w:pgNumType w:start="1"/>
          <w:cols w:space="720"/>
        </w:sectPr>
      </w:pPr>
      <w:r>
        <w:rPr>
          <w:rFonts w:cs="Calibri"/>
        </w:rPr>
        <w:t xml:space="preserve">En el Cuadro </w:t>
      </w:r>
      <w:r w:rsidR="003A1C23">
        <w:rPr>
          <w:rFonts w:cs="Calibri"/>
        </w:rPr>
        <w:t>G</w:t>
      </w:r>
      <w:r>
        <w:rPr>
          <w:rFonts w:cs="Calibri"/>
        </w:rPr>
        <w:t>.1-1 se detalla la información específica solicitada.</w:t>
      </w:r>
    </w:p>
    <w:p w14:paraId="02BA07A0" w14:textId="17CB17A1" w:rsidR="00041BFF" w:rsidRDefault="001E3DE4" w:rsidP="00041BFF">
      <w:pPr>
        <w:pStyle w:val="Descripcin"/>
        <w:rPr>
          <w:rStyle w:val="Ttulodellibro"/>
          <w:rFonts w:cs="Calibri"/>
          <w:b/>
          <w:bCs/>
          <w:i w:val="0"/>
          <w:iCs w:val="0"/>
          <w:spacing w:val="0"/>
        </w:rPr>
      </w:pPr>
      <w:r>
        <w:rPr>
          <w:rStyle w:val="Ttulodellibro"/>
          <w:rFonts w:cs="Calibri"/>
          <w:b/>
          <w:bCs/>
          <w:i w:val="0"/>
          <w:iCs w:val="0"/>
          <w:spacing w:val="0"/>
        </w:rPr>
        <w:lastRenderedPageBreak/>
        <w:t xml:space="preserve">Cuadro </w:t>
      </w:r>
      <w:r w:rsidR="003A1C23">
        <w:rPr>
          <w:rStyle w:val="Ttulodellibro"/>
          <w:rFonts w:cs="Calibri"/>
          <w:b/>
          <w:bCs/>
          <w:i w:val="0"/>
          <w:iCs w:val="0"/>
          <w:spacing w:val="0"/>
        </w:rPr>
        <w:t>G</w:t>
      </w:r>
      <w:r w:rsidR="00464086" w:rsidRPr="00F74057">
        <w:rPr>
          <w:rStyle w:val="Ttulodellibro"/>
          <w:rFonts w:cs="Calibri"/>
          <w:b/>
          <w:bCs/>
          <w:i w:val="0"/>
          <w:iCs w:val="0"/>
          <w:spacing w:val="0"/>
        </w:rPr>
        <w:t>.</w:t>
      </w:r>
      <w:r>
        <w:rPr>
          <w:rStyle w:val="Ttulodellibro"/>
          <w:rFonts w:cs="Calibri"/>
          <w:b/>
          <w:bCs/>
          <w:i w:val="0"/>
          <w:iCs w:val="0"/>
          <w:spacing w:val="0"/>
        </w:rPr>
        <w:t>1</w:t>
      </w:r>
      <w:r w:rsidR="00464086" w:rsidRPr="00F74057">
        <w:rPr>
          <w:rStyle w:val="Ttulodellibro"/>
          <w:rFonts w:cs="Calibri"/>
          <w:b/>
          <w:bCs/>
          <w:i w:val="0"/>
          <w:iCs w:val="0"/>
          <w:spacing w:val="0"/>
        </w:rPr>
        <w:t>-</w:t>
      </w:r>
      <w:r w:rsidR="00041BFF" w:rsidRPr="00F74057">
        <w:rPr>
          <w:rFonts w:cs="Calibri"/>
        </w:rPr>
        <w:fldChar w:fldCharType="begin"/>
      </w:r>
      <w:r w:rsidR="00041BFF" w:rsidRPr="00F74057">
        <w:rPr>
          <w:rFonts w:cs="Calibri"/>
        </w:rPr>
        <w:instrText xml:space="preserve"> SEQ Tabla \* ARABIC </w:instrText>
      </w:r>
      <w:r w:rsidR="00041BFF" w:rsidRPr="00F74057">
        <w:rPr>
          <w:rFonts w:cs="Calibri"/>
        </w:rPr>
        <w:fldChar w:fldCharType="separate"/>
      </w:r>
      <w:r w:rsidR="003A1C23">
        <w:rPr>
          <w:rFonts w:cs="Calibri"/>
          <w:noProof/>
        </w:rPr>
        <w:t>1</w:t>
      </w:r>
      <w:r w:rsidR="00041BFF" w:rsidRPr="00F74057">
        <w:rPr>
          <w:rFonts w:cs="Calibri"/>
        </w:rPr>
        <w:fldChar w:fldCharType="end"/>
      </w:r>
      <w:r w:rsidR="00464086" w:rsidRPr="00F74057">
        <w:rPr>
          <w:rStyle w:val="Ttulodellibro"/>
          <w:rFonts w:cs="Calibri"/>
          <w:b/>
          <w:bCs/>
          <w:i w:val="0"/>
          <w:iCs w:val="0"/>
          <w:spacing w:val="0"/>
        </w:rPr>
        <w:t xml:space="preserve"> </w:t>
      </w:r>
      <w:r>
        <w:rPr>
          <w:rStyle w:val="Ttulodellibro"/>
          <w:rFonts w:cs="Calibri"/>
          <w:b/>
          <w:bCs/>
          <w:i w:val="0"/>
          <w:iCs w:val="0"/>
          <w:spacing w:val="0"/>
        </w:rPr>
        <w:t>Información solicitada a organismos</w:t>
      </w:r>
      <w:r w:rsidR="008649DE">
        <w:rPr>
          <w:rStyle w:val="Ttulodellibro"/>
          <w:rFonts w:cs="Calibri"/>
          <w:b/>
          <w:bCs/>
          <w:i w:val="0"/>
          <w:iCs w:val="0"/>
          <w:spacing w:val="0"/>
        </w:rPr>
        <w:t xml:space="preserve"> y/o entidades</w:t>
      </w:r>
    </w:p>
    <w:tbl>
      <w:tblPr>
        <w:tblStyle w:val="Tablaconcuadrcul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9441"/>
      </w:tblGrid>
      <w:tr w:rsidR="008649DE" w:rsidRPr="009A5EC9" w14:paraId="6AD1F462" w14:textId="77777777" w:rsidTr="009A5EC9">
        <w:trPr>
          <w:tblHeader/>
        </w:trPr>
        <w:tc>
          <w:tcPr>
            <w:tcW w:w="13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8F245C" w14:textId="16889B87" w:rsidR="008649DE" w:rsidRPr="009A5EC9" w:rsidRDefault="008649DE" w:rsidP="009A5EC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b/>
                <w:sz w:val="20"/>
                <w:szCs w:val="20"/>
              </w:rPr>
              <w:t>Organismo/Entidad</w:t>
            </w:r>
          </w:p>
        </w:tc>
        <w:tc>
          <w:tcPr>
            <w:tcW w:w="363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728129" w14:textId="4A0A72BF" w:rsidR="008649DE" w:rsidRPr="009A5EC9" w:rsidRDefault="008649DE" w:rsidP="008649DE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b/>
                <w:sz w:val="20"/>
                <w:szCs w:val="20"/>
              </w:rPr>
              <w:t>Información</w:t>
            </w:r>
            <w:r w:rsidR="004D3202" w:rsidRPr="009A5E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solicitada</w:t>
            </w:r>
          </w:p>
        </w:tc>
      </w:tr>
      <w:tr w:rsidR="004D3202" w:rsidRPr="009A5EC9" w14:paraId="29E0FB25" w14:textId="77777777" w:rsidTr="009A5EC9">
        <w:tc>
          <w:tcPr>
            <w:tcW w:w="1362" w:type="pct"/>
            <w:vMerge w:val="restart"/>
            <w:tcBorders>
              <w:top w:val="double" w:sz="4" w:space="0" w:color="auto"/>
            </w:tcBorders>
            <w:vAlign w:val="center"/>
          </w:tcPr>
          <w:p w14:paraId="676DB528" w14:textId="77777777" w:rsidR="004D3202" w:rsidRPr="009A5EC9" w:rsidRDefault="004D3202" w:rsidP="009A5E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Superintendente</w:t>
            </w:r>
          </w:p>
          <w:p w14:paraId="6089E3AC" w14:textId="16842AE1" w:rsidR="004D3202" w:rsidRPr="009A5EC9" w:rsidRDefault="004D3202" w:rsidP="009A5EC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b/>
                <w:sz w:val="20"/>
                <w:szCs w:val="20"/>
              </w:rPr>
              <w:t>Superintendencia de Servicios Sanitarios (SISS)</w:t>
            </w:r>
          </w:p>
        </w:tc>
        <w:tc>
          <w:tcPr>
            <w:tcW w:w="3638" w:type="pct"/>
            <w:tcBorders>
              <w:top w:val="double" w:sz="4" w:space="0" w:color="auto"/>
            </w:tcBorders>
          </w:tcPr>
          <w:p w14:paraId="589D622F" w14:textId="77777777" w:rsidR="004D3202" w:rsidRPr="009A5EC9" w:rsidRDefault="004D3202" w:rsidP="008649DE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Información años 2011 a 2015 de los procesos de todas las sanitarias del país e información relativa a calidad de agua de sus fuentes, concretamente:</w:t>
            </w:r>
          </w:p>
          <w:p w14:paraId="28CC8788" w14:textId="65F86211" w:rsidR="004D3202" w:rsidRPr="009A5EC9" w:rsidRDefault="004D3202" w:rsidP="004D3202">
            <w:pPr>
              <w:pStyle w:val="Prrafodelista"/>
              <w:numPr>
                <w:ilvl w:val="0"/>
                <w:numId w:val="50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PR018001 Captaciones A.P.</w:t>
            </w:r>
          </w:p>
          <w:p w14:paraId="497839CF" w14:textId="6C276D38" w:rsidR="004D3202" w:rsidRPr="009A5EC9" w:rsidRDefault="004D3202" w:rsidP="004D3202">
            <w:pPr>
              <w:pStyle w:val="Prrafodelista"/>
              <w:numPr>
                <w:ilvl w:val="0"/>
                <w:numId w:val="50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PR018002 Calidad agua cruda.</w:t>
            </w:r>
          </w:p>
          <w:p w14:paraId="244E8607" w14:textId="2A954A57" w:rsidR="004D3202" w:rsidRPr="009A5EC9" w:rsidRDefault="004D3202" w:rsidP="004D3202">
            <w:pPr>
              <w:pStyle w:val="Prrafodelista"/>
              <w:numPr>
                <w:ilvl w:val="0"/>
                <w:numId w:val="50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PR019001 Control de facturación mensual.</w:t>
            </w:r>
          </w:p>
          <w:p w14:paraId="73788D7C" w14:textId="4D8A4CD7" w:rsidR="004D3202" w:rsidRPr="009A5EC9" w:rsidRDefault="004D3202" w:rsidP="004D3202">
            <w:pPr>
              <w:pStyle w:val="Prrafodelista"/>
              <w:numPr>
                <w:ilvl w:val="0"/>
                <w:numId w:val="50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PR027001 Sistema de facturación Clientes y Coberturas SIFAC II.</w:t>
            </w:r>
          </w:p>
          <w:p w14:paraId="1E7DC7B0" w14:textId="07E49A23" w:rsidR="004D3202" w:rsidRPr="009A5EC9" w:rsidRDefault="004D3202" w:rsidP="004D3202">
            <w:pPr>
              <w:pStyle w:val="Prrafodelista"/>
              <w:numPr>
                <w:ilvl w:val="0"/>
                <w:numId w:val="50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PR033001 Balance Oferta Demanda (BOD).</w:t>
            </w:r>
          </w:p>
          <w:p w14:paraId="3A8257B4" w14:textId="77777777" w:rsidR="004D3202" w:rsidRPr="009A5EC9" w:rsidRDefault="004D3202" w:rsidP="004D3202">
            <w:pPr>
              <w:pStyle w:val="Prrafodelista"/>
              <w:numPr>
                <w:ilvl w:val="0"/>
                <w:numId w:val="50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PR039001 Informe APR.</w:t>
            </w:r>
          </w:p>
          <w:p w14:paraId="24F0184D" w14:textId="4DFB3DE5" w:rsidR="004D3202" w:rsidRPr="009A5EC9" w:rsidRDefault="004D3202" w:rsidP="004D3202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3202" w:rsidRPr="009A5EC9" w14:paraId="323F8AE3" w14:textId="77777777" w:rsidTr="009A5EC9">
        <w:tc>
          <w:tcPr>
            <w:tcW w:w="1362" w:type="pct"/>
            <w:vMerge/>
            <w:vAlign w:val="center"/>
          </w:tcPr>
          <w:p w14:paraId="6CFD773C" w14:textId="77777777" w:rsidR="004D3202" w:rsidRPr="009A5EC9" w:rsidRDefault="004D3202" w:rsidP="009A5E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8" w:type="pct"/>
          </w:tcPr>
          <w:p w14:paraId="35A40EE5" w14:textId="77777777" w:rsidR="004D3202" w:rsidRPr="009A5EC9" w:rsidRDefault="004D3202" w:rsidP="008649D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Información cartográfica (shapes) que sea relativa a alguno de los procesos señalados anteriormente.</w:t>
            </w:r>
          </w:p>
          <w:p w14:paraId="52D4369A" w14:textId="1B6CBD3A" w:rsidR="004D3202" w:rsidRPr="009A5EC9" w:rsidRDefault="004D3202" w:rsidP="008649D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3202" w:rsidRPr="009A5EC9" w14:paraId="73DF8A86" w14:textId="77777777" w:rsidTr="009A5EC9">
        <w:tc>
          <w:tcPr>
            <w:tcW w:w="1362" w:type="pct"/>
            <w:vMerge/>
            <w:vAlign w:val="center"/>
          </w:tcPr>
          <w:p w14:paraId="258C36D7" w14:textId="77777777" w:rsidR="004D3202" w:rsidRPr="009A5EC9" w:rsidRDefault="004D3202" w:rsidP="009A5E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8" w:type="pct"/>
          </w:tcPr>
          <w:p w14:paraId="274AAABA" w14:textId="77777777" w:rsidR="004D3202" w:rsidRPr="009A5EC9" w:rsidRDefault="004D3202" w:rsidP="00B15B7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Reportes de Descargas de RILES desde el año 2012 en adelante, a nivel comunal, por:</w:t>
            </w:r>
          </w:p>
          <w:p w14:paraId="252923C7" w14:textId="46C5B14E" w:rsidR="004D3202" w:rsidRPr="009A5EC9" w:rsidRDefault="004D3202" w:rsidP="004D3202">
            <w:pPr>
              <w:pStyle w:val="Prrafodelista"/>
              <w:numPr>
                <w:ilvl w:val="0"/>
                <w:numId w:val="50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D.S. 90 (Norma de Emisión para la Regulación de Contaminantes Asociados a las Descargas de Residuos Líquidos a Aguas Marinas y Continentales Superficiales).</w:t>
            </w:r>
          </w:p>
          <w:p w14:paraId="5D076630" w14:textId="77777777" w:rsidR="004D3202" w:rsidRPr="009A5EC9" w:rsidRDefault="004D3202" w:rsidP="004D3202">
            <w:pPr>
              <w:pStyle w:val="Prrafodelista"/>
              <w:numPr>
                <w:ilvl w:val="0"/>
                <w:numId w:val="50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D.S. 46 (Norma de Emisión de Residuos Líquidos a Aguas Subterráneas).</w:t>
            </w:r>
          </w:p>
          <w:p w14:paraId="0F20AED3" w14:textId="47DF4FDB" w:rsidR="004D3202" w:rsidRPr="009A5EC9" w:rsidRDefault="004D3202" w:rsidP="004D3202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3202" w:rsidRPr="009A5EC9" w14:paraId="68A13B70" w14:textId="77777777" w:rsidTr="009A5EC9">
        <w:tc>
          <w:tcPr>
            <w:tcW w:w="1362" w:type="pct"/>
            <w:vMerge/>
            <w:vAlign w:val="center"/>
          </w:tcPr>
          <w:p w14:paraId="55F3E934" w14:textId="77777777" w:rsidR="004D3202" w:rsidRPr="009A5EC9" w:rsidRDefault="004D3202" w:rsidP="009A5E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8" w:type="pct"/>
          </w:tcPr>
          <w:p w14:paraId="4C321623" w14:textId="77777777" w:rsidR="004D3202" w:rsidRPr="009A5EC9" w:rsidRDefault="004D3202" w:rsidP="00B15B7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Reportes de Descargas de RILES del año 2016, a nivel de zonas de concesión de las Empresas Sanitarias, por:</w:t>
            </w:r>
          </w:p>
          <w:p w14:paraId="2D95A99E" w14:textId="77777777" w:rsidR="004D3202" w:rsidRPr="009A5EC9" w:rsidRDefault="004D3202" w:rsidP="004D3202">
            <w:pPr>
              <w:pStyle w:val="Prrafodelista"/>
              <w:numPr>
                <w:ilvl w:val="0"/>
                <w:numId w:val="50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D.S. 609 (Norma de Emisión para la Regulación de Contaminantes Asociados a las Descargas de Residuos Industriales Líquidos a Sistemas de Alcantarillado).</w:t>
            </w:r>
          </w:p>
          <w:p w14:paraId="09464A68" w14:textId="7AD8D1B9" w:rsidR="004D3202" w:rsidRPr="009A5EC9" w:rsidRDefault="004D3202" w:rsidP="004D3202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3202" w:rsidRPr="009A5EC9" w14:paraId="4176396A" w14:textId="77777777" w:rsidTr="009A5EC9">
        <w:tc>
          <w:tcPr>
            <w:tcW w:w="1362" w:type="pct"/>
            <w:vAlign w:val="center"/>
          </w:tcPr>
          <w:p w14:paraId="63E62758" w14:textId="77777777" w:rsidR="004D3202" w:rsidRPr="009A5EC9" w:rsidRDefault="004D3202" w:rsidP="009A5E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Superintendente</w:t>
            </w:r>
          </w:p>
          <w:p w14:paraId="0F803DCD" w14:textId="77777777" w:rsidR="004D3202" w:rsidRPr="009A5EC9" w:rsidRDefault="004D3202" w:rsidP="009A5EC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b/>
                <w:sz w:val="20"/>
                <w:szCs w:val="20"/>
              </w:rPr>
              <w:t>Superintendencia del Medio Ambiente (SMA)</w:t>
            </w:r>
          </w:p>
        </w:tc>
        <w:tc>
          <w:tcPr>
            <w:tcW w:w="3638" w:type="pct"/>
          </w:tcPr>
          <w:p w14:paraId="45CFAB5A" w14:textId="77777777" w:rsidR="004D3202" w:rsidRPr="009A5EC9" w:rsidRDefault="004D3202" w:rsidP="004D320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Reportes de Descargas de RILES desde el año 2012 en adelante, a nivel comunal, por:</w:t>
            </w:r>
          </w:p>
          <w:p w14:paraId="4AED7948" w14:textId="77777777" w:rsidR="004D3202" w:rsidRPr="009A5EC9" w:rsidRDefault="004D3202" w:rsidP="004D3202">
            <w:pPr>
              <w:pStyle w:val="Prrafodelista"/>
              <w:numPr>
                <w:ilvl w:val="0"/>
                <w:numId w:val="50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D.S. 90 (Norma de Emisión para la Regulación de Contaminantes Asociados a las Descargas de Residuos Líquidos a Aguas Marinas y Continentales Superficiales).</w:t>
            </w:r>
          </w:p>
          <w:p w14:paraId="135293FA" w14:textId="77777777" w:rsidR="004D3202" w:rsidRPr="009A5EC9" w:rsidRDefault="004D3202" w:rsidP="004D3202">
            <w:pPr>
              <w:pStyle w:val="Prrafodelista"/>
              <w:numPr>
                <w:ilvl w:val="0"/>
                <w:numId w:val="50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D.S. 46 (Norma de Emisión de Residuos Líquidos a Aguas Subterráneas).</w:t>
            </w:r>
          </w:p>
          <w:p w14:paraId="6203A8F9" w14:textId="77777777" w:rsidR="004D3202" w:rsidRPr="009A5EC9" w:rsidRDefault="004D3202" w:rsidP="004D3202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E65" w:rsidRPr="009A5EC9" w14:paraId="3D207C5D" w14:textId="77777777" w:rsidTr="009A5EC9">
        <w:tc>
          <w:tcPr>
            <w:tcW w:w="1362" w:type="pct"/>
            <w:vAlign w:val="center"/>
          </w:tcPr>
          <w:p w14:paraId="27B4693D" w14:textId="77777777" w:rsidR="00C211B5" w:rsidRPr="009A5EC9" w:rsidRDefault="00C211B5" w:rsidP="009A5E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</w:p>
          <w:p w14:paraId="7B5DE6A0" w14:textId="7A018767" w:rsidR="009C7E65" w:rsidRPr="009A5EC9" w:rsidRDefault="009C7E65" w:rsidP="009A5EC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b/>
                <w:sz w:val="20"/>
                <w:szCs w:val="20"/>
              </w:rPr>
              <w:t>Dirección de Obras Hidráulicas (DOH)</w:t>
            </w:r>
          </w:p>
        </w:tc>
        <w:tc>
          <w:tcPr>
            <w:tcW w:w="3638" w:type="pct"/>
          </w:tcPr>
          <w:p w14:paraId="1942C995" w14:textId="77777777" w:rsidR="00C211B5" w:rsidRPr="009A5EC9" w:rsidRDefault="00C211B5" w:rsidP="00C211B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Listado en formato Excel y soporte geoespacial (SIG) de:</w:t>
            </w:r>
          </w:p>
          <w:p w14:paraId="323C26E8" w14:textId="1C55CFE3" w:rsidR="00C211B5" w:rsidRPr="009A5EC9" w:rsidRDefault="00C211B5" w:rsidP="004D3202">
            <w:pPr>
              <w:pStyle w:val="Prrafodelista"/>
              <w:numPr>
                <w:ilvl w:val="0"/>
                <w:numId w:val="50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 xml:space="preserve">Sistemas de Agua Potable </w:t>
            </w:r>
            <w:r w:rsidR="004D3202" w:rsidRPr="009A5EC9">
              <w:rPr>
                <w:rFonts w:asciiTheme="minorHAnsi" w:hAnsiTheme="minorHAnsi" w:cstheme="minorHAnsi"/>
                <w:sz w:val="20"/>
                <w:szCs w:val="20"/>
              </w:rPr>
              <w:t>Rural (APR).</w:t>
            </w:r>
          </w:p>
          <w:p w14:paraId="102E60C9" w14:textId="4B293790" w:rsidR="00C211B5" w:rsidRPr="009A5EC9" w:rsidRDefault="00C211B5" w:rsidP="004D3202">
            <w:pPr>
              <w:pStyle w:val="Prrafodelista"/>
              <w:numPr>
                <w:ilvl w:val="0"/>
                <w:numId w:val="50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Población abastecida con agua</w:t>
            </w:r>
            <w:r w:rsidR="004D3202" w:rsidRPr="009A5EC9">
              <w:rPr>
                <w:rFonts w:asciiTheme="minorHAnsi" w:hAnsiTheme="minorHAnsi" w:cstheme="minorHAnsi"/>
                <w:sz w:val="20"/>
                <w:szCs w:val="20"/>
              </w:rPr>
              <w:t xml:space="preserve"> potable en localidades rurales.</w:t>
            </w:r>
          </w:p>
          <w:p w14:paraId="0B7AA2F5" w14:textId="77777777" w:rsidR="009C7E65" w:rsidRPr="009A5EC9" w:rsidRDefault="00C211B5" w:rsidP="004D3202">
            <w:pPr>
              <w:pStyle w:val="Prrafodelista"/>
              <w:numPr>
                <w:ilvl w:val="0"/>
                <w:numId w:val="50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Viviendas con agua potable en localidades rurales.</w:t>
            </w:r>
          </w:p>
          <w:p w14:paraId="5C65815C" w14:textId="50955214" w:rsidR="004D3202" w:rsidRPr="009A5EC9" w:rsidRDefault="004D3202" w:rsidP="004D3202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3202" w:rsidRPr="009A5EC9" w14:paraId="173838A9" w14:textId="77777777" w:rsidTr="009A5EC9">
        <w:tc>
          <w:tcPr>
            <w:tcW w:w="1362" w:type="pct"/>
            <w:vMerge w:val="restart"/>
            <w:vAlign w:val="center"/>
          </w:tcPr>
          <w:p w14:paraId="6ADF3B18" w14:textId="77777777" w:rsidR="004D3202" w:rsidRPr="009A5EC9" w:rsidRDefault="004D3202" w:rsidP="009A5E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Director</w:t>
            </w:r>
          </w:p>
          <w:p w14:paraId="7C0F5904" w14:textId="2C58EF40" w:rsidR="004D3202" w:rsidRPr="009A5EC9" w:rsidRDefault="004D3202" w:rsidP="009A5EC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b/>
                <w:sz w:val="20"/>
                <w:szCs w:val="20"/>
              </w:rPr>
              <w:t>Federación Nacional de Agua Potable Rural (FENAPRU)</w:t>
            </w:r>
          </w:p>
        </w:tc>
        <w:tc>
          <w:tcPr>
            <w:tcW w:w="3638" w:type="pct"/>
          </w:tcPr>
          <w:p w14:paraId="53C22902" w14:textId="77777777" w:rsidR="004D3202" w:rsidRPr="009A5EC9" w:rsidRDefault="004D3202" w:rsidP="004D320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Ubicación de sistemas APR (formato Excel o soporte geoespacial SIG).</w:t>
            </w:r>
          </w:p>
          <w:p w14:paraId="73D6EC68" w14:textId="77FA2DF6" w:rsidR="004D3202" w:rsidRPr="009A5EC9" w:rsidRDefault="004D3202" w:rsidP="004D320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3202" w:rsidRPr="009A5EC9" w14:paraId="4D7F537C" w14:textId="77777777" w:rsidTr="009A5EC9">
        <w:tc>
          <w:tcPr>
            <w:tcW w:w="1362" w:type="pct"/>
            <w:vMerge/>
            <w:vAlign w:val="center"/>
          </w:tcPr>
          <w:p w14:paraId="106D8FDF" w14:textId="77777777" w:rsidR="004D3202" w:rsidRPr="009A5EC9" w:rsidRDefault="004D3202" w:rsidP="009A5EC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38" w:type="pct"/>
          </w:tcPr>
          <w:p w14:paraId="451777FF" w14:textId="77777777" w:rsidR="004D3202" w:rsidRPr="009A5EC9" w:rsidRDefault="004D3202" w:rsidP="008649D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Consumos de agua por cada APR (formato Excel).</w:t>
            </w:r>
          </w:p>
          <w:p w14:paraId="5635154F" w14:textId="64023E28" w:rsidR="004D3202" w:rsidRPr="009A5EC9" w:rsidRDefault="004D3202" w:rsidP="008649D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3202" w:rsidRPr="009A5EC9" w14:paraId="6D71E7AC" w14:textId="77777777" w:rsidTr="009A5EC9">
        <w:tc>
          <w:tcPr>
            <w:tcW w:w="1362" w:type="pct"/>
            <w:vMerge/>
            <w:vAlign w:val="center"/>
          </w:tcPr>
          <w:p w14:paraId="07F5D583" w14:textId="77777777" w:rsidR="004D3202" w:rsidRPr="009A5EC9" w:rsidRDefault="004D3202" w:rsidP="009A5EC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38" w:type="pct"/>
          </w:tcPr>
          <w:p w14:paraId="28498C69" w14:textId="77777777" w:rsidR="004D3202" w:rsidRPr="009A5EC9" w:rsidRDefault="004D3202" w:rsidP="008649D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Calidad de agua en fuente por cada APR (formato Excel).</w:t>
            </w:r>
          </w:p>
          <w:p w14:paraId="7D0CC1C0" w14:textId="7CBAE0A8" w:rsidR="004D3202" w:rsidRPr="009A5EC9" w:rsidRDefault="004D3202" w:rsidP="008649D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3202" w:rsidRPr="009A5EC9" w14:paraId="1BBCCA5E" w14:textId="77777777" w:rsidTr="009A5EC9">
        <w:tc>
          <w:tcPr>
            <w:tcW w:w="1362" w:type="pct"/>
            <w:vMerge w:val="restart"/>
            <w:vAlign w:val="center"/>
          </w:tcPr>
          <w:p w14:paraId="72863847" w14:textId="77777777" w:rsidR="004D3202" w:rsidRPr="009A5EC9" w:rsidRDefault="004D3202" w:rsidP="009A5E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Director de Estudios y Políticas Públicas</w:t>
            </w:r>
          </w:p>
          <w:p w14:paraId="224FE2BD" w14:textId="6C7C2AE3" w:rsidR="004D3202" w:rsidRPr="009A5EC9" w:rsidRDefault="004D3202" w:rsidP="009A5EC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b/>
                <w:sz w:val="20"/>
                <w:szCs w:val="20"/>
              </w:rPr>
              <w:t>Comisión Chilena del Cobre (COCHILCO)</w:t>
            </w:r>
          </w:p>
        </w:tc>
        <w:tc>
          <w:tcPr>
            <w:tcW w:w="3638" w:type="pct"/>
          </w:tcPr>
          <w:p w14:paraId="4EE8C337" w14:textId="77777777" w:rsidR="004D3202" w:rsidRPr="009A5EC9" w:rsidRDefault="004D3202" w:rsidP="008649D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Encuesta de Producción, Energía y Recursos Hídricos (encuesta anual), desde el año 2009 a la actualidad. Se solicita por región y por yacimiento explotado.</w:t>
            </w:r>
          </w:p>
          <w:p w14:paraId="6DBA362A" w14:textId="577C1970" w:rsidR="004D3202" w:rsidRPr="009A5EC9" w:rsidRDefault="004D3202" w:rsidP="008649D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3202" w:rsidRPr="009A5EC9" w14:paraId="7FCD935E" w14:textId="77777777" w:rsidTr="009A5EC9">
        <w:tc>
          <w:tcPr>
            <w:tcW w:w="1362" w:type="pct"/>
            <w:vMerge/>
            <w:vAlign w:val="center"/>
          </w:tcPr>
          <w:p w14:paraId="256CB464" w14:textId="77777777" w:rsidR="004D3202" w:rsidRPr="009A5EC9" w:rsidRDefault="004D3202" w:rsidP="009A5E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8" w:type="pct"/>
          </w:tcPr>
          <w:p w14:paraId="33366D75" w14:textId="77777777" w:rsidR="004D3202" w:rsidRPr="009A5EC9" w:rsidRDefault="004D3202" w:rsidP="004D320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La siguiente información en formato Excel:</w:t>
            </w:r>
          </w:p>
          <w:p w14:paraId="4A11E6D0" w14:textId="77777777" w:rsidR="004D3202" w:rsidRPr="009A5EC9" w:rsidRDefault="004D3202" w:rsidP="004D3202">
            <w:pPr>
              <w:pStyle w:val="Prrafodelista"/>
              <w:numPr>
                <w:ilvl w:val="0"/>
                <w:numId w:val="50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Producción de la Minería de Chile, Metálica y No Metálica, 1995-2014.</w:t>
            </w:r>
          </w:p>
          <w:p w14:paraId="2BD09414" w14:textId="77777777" w:rsidR="004D3202" w:rsidRPr="009A5EC9" w:rsidRDefault="004D3202" w:rsidP="004D3202">
            <w:pPr>
              <w:pStyle w:val="Prrafodelista"/>
              <w:numPr>
                <w:ilvl w:val="0"/>
                <w:numId w:val="50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Producción Chilena de Cobre, 1995-2014.</w:t>
            </w:r>
          </w:p>
          <w:p w14:paraId="7BCD86EC" w14:textId="77777777" w:rsidR="004D3202" w:rsidRPr="009A5EC9" w:rsidRDefault="004D3202" w:rsidP="004D3202">
            <w:pPr>
              <w:pStyle w:val="Prrafodelista"/>
              <w:numPr>
                <w:ilvl w:val="0"/>
                <w:numId w:val="50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Producto Interno Bruto por Clase de Actividad, 2005 a 2014.</w:t>
            </w:r>
          </w:p>
          <w:p w14:paraId="16BE0CC4" w14:textId="77777777" w:rsidR="004D3202" w:rsidRPr="009A5EC9" w:rsidRDefault="004D3202" w:rsidP="004D3202">
            <w:pPr>
              <w:pStyle w:val="Prrafodelista"/>
              <w:numPr>
                <w:ilvl w:val="0"/>
                <w:numId w:val="50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Consumo de Agua en la Minería del Cobre, 2009 a 2014.</w:t>
            </w:r>
          </w:p>
          <w:p w14:paraId="19D95C57" w14:textId="77777777" w:rsidR="004D3202" w:rsidRPr="009A5EC9" w:rsidRDefault="004D3202" w:rsidP="004D3202">
            <w:pPr>
              <w:pStyle w:val="Prrafodelista"/>
              <w:numPr>
                <w:ilvl w:val="0"/>
                <w:numId w:val="50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Consumo Unitario de Agua Fresca por Tonelada de Mineral Procesado.</w:t>
            </w:r>
          </w:p>
          <w:p w14:paraId="47504B81" w14:textId="77777777" w:rsidR="004D3202" w:rsidRPr="009A5EC9" w:rsidRDefault="004D3202" w:rsidP="004D3202">
            <w:pPr>
              <w:pStyle w:val="Prrafodelista"/>
              <w:numPr>
                <w:ilvl w:val="0"/>
                <w:numId w:val="50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Producción Minera Metálica y No Metálica por Región, 1995 a 2014.</w:t>
            </w:r>
          </w:p>
          <w:p w14:paraId="56511633" w14:textId="0AB7C6BF" w:rsidR="004D3202" w:rsidRPr="009A5EC9" w:rsidRDefault="004D3202" w:rsidP="004D3202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3202" w:rsidRPr="009A5EC9" w14:paraId="12CDF6C3" w14:textId="77777777" w:rsidTr="009A5EC9">
        <w:tc>
          <w:tcPr>
            <w:tcW w:w="1362" w:type="pct"/>
            <w:vMerge w:val="restart"/>
            <w:vAlign w:val="center"/>
          </w:tcPr>
          <w:p w14:paraId="455A9FDE" w14:textId="77777777" w:rsidR="009A5EC9" w:rsidRDefault="004D3202" w:rsidP="009A5E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 xml:space="preserve">Gerente de Políticas Públicas y Desarrollo </w:t>
            </w:r>
          </w:p>
          <w:p w14:paraId="34AC3B36" w14:textId="770CE92F" w:rsidR="004D3202" w:rsidRPr="009A5EC9" w:rsidRDefault="004D3202" w:rsidP="009A5E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b/>
                <w:sz w:val="20"/>
                <w:szCs w:val="20"/>
              </w:rPr>
              <w:t>Sociedad de Fomento Fabril (SOFOFA)</w:t>
            </w:r>
          </w:p>
        </w:tc>
        <w:tc>
          <w:tcPr>
            <w:tcW w:w="3638" w:type="pct"/>
          </w:tcPr>
          <w:p w14:paraId="437B8401" w14:textId="77777777" w:rsidR="004D3202" w:rsidRPr="009A5EC9" w:rsidRDefault="004D3202" w:rsidP="00097F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Listado de proyectos y características (nombre, ubicación, subsector, etc.) en formato Excel (y soporte geoespacial SIG, si lo hubiera):</w:t>
            </w:r>
          </w:p>
          <w:p w14:paraId="74840462" w14:textId="09343336" w:rsidR="004D3202" w:rsidRPr="009A5EC9" w:rsidRDefault="004D3202" w:rsidP="004D3202">
            <w:pPr>
              <w:pStyle w:val="Prrafodelista"/>
              <w:numPr>
                <w:ilvl w:val="0"/>
                <w:numId w:val="50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Proyectos de Inversión en Minería en Construcción (actualizados).</w:t>
            </w:r>
          </w:p>
          <w:p w14:paraId="7C3BFBB5" w14:textId="060573F9" w:rsidR="004D3202" w:rsidRPr="009A5EC9" w:rsidRDefault="004D3202" w:rsidP="004D3202">
            <w:pPr>
              <w:pStyle w:val="Prrafodelista"/>
              <w:numPr>
                <w:ilvl w:val="0"/>
                <w:numId w:val="50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Proyectos de Inversión en Minería por Ejecutar.</w:t>
            </w:r>
          </w:p>
          <w:p w14:paraId="18332A85" w14:textId="7D44DC95" w:rsidR="004D3202" w:rsidRPr="009A5EC9" w:rsidRDefault="004D3202" w:rsidP="004D3202">
            <w:pPr>
              <w:pStyle w:val="Prrafodelista"/>
              <w:numPr>
                <w:ilvl w:val="0"/>
                <w:numId w:val="50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Proyectos de Inversión en Minería Potenciales.</w:t>
            </w:r>
          </w:p>
          <w:p w14:paraId="4E684FE6" w14:textId="08008D23" w:rsidR="004D3202" w:rsidRPr="009A5EC9" w:rsidRDefault="004D3202" w:rsidP="004D3202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3202" w:rsidRPr="009A5EC9" w14:paraId="240AD383" w14:textId="77777777" w:rsidTr="009A5EC9">
        <w:tc>
          <w:tcPr>
            <w:tcW w:w="1362" w:type="pct"/>
            <w:vMerge/>
            <w:vAlign w:val="center"/>
          </w:tcPr>
          <w:p w14:paraId="479BA3CB" w14:textId="77777777" w:rsidR="004D3202" w:rsidRPr="009A5EC9" w:rsidRDefault="004D3202" w:rsidP="009A5EC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38" w:type="pct"/>
          </w:tcPr>
          <w:p w14:paraId="649792AA" w14:textId="77777777" w:rsidR="004D3202" w:rsidRPr="009A5EC9" w:rsidRDefault="004D3202" w:rsidP="00097F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Listado de proyectos y características (nombre, ubicación, tipología, etc.) en formato Excel (y soporte geoespacial SIG, si lo hubiera):</w:t>
            </w:r>
          </w:p>
          <w:p w14:paraId="25E26265" w14:textId="2B8BD27D" w:rsidR="004D3202" w:rsidRPr="009A5EC9" w:rsidRDefault="004D3202" w:rsidP="004D3202">
            <w:pPr>
              <w:pStyle w:val="Prrafodelista"/>
              <w:numPr>
                <w:ilvl w:val="0"/>
                <w:numId w:val="50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Proyectos de Inversión en Energía en Construcción (actualizados).</w:t>
            </w:r>
          </w:p>
          <w:p w14:paraId="78E57FF9" w14:textId="1D2152F6" w:rsidR="004D3202" w:rsidRPr="009A5EC9" w:rsidRDefault="004D3202" w:rsidP="004D3202">
            <w:pPr>
              <w:pStyle w:val="Prrafodelista"/>
              <w:numPr>
                <w:ilvl w:val="0"/>
                <w:numId w:val="50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Proyectos de Inversión en Energía por Ejecutar.</w:t>
            </w:r>
          </w:p>
          <w:p w14:paraId="176B7802" w14:textId="6750CFE9" w:rsidR="004D3202" w:rsidRPr="009A5EC9" w:rsidRDefault="004D3202" w:rsidP="004D3202">
            <w:pPr>
              <w:pStyle w:val="Prrafodelista"/>
              <w:numPr>
                <w:ilvl w:val="0"/>
                <w:numId w:val="50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Proyectos de Inversión en Energía Potenciales.</w:t>
            </w:r>
          </w:p>
          <w:p w14:paraId="38E77F49" w14:textId="77777777" w:rsidR="004D3202" w:rsidRPr="009A5EC9" w:rsidRDefault="004D3202" w:rsidP="008649D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3202" w:rsidRPr="009A5EC9" w14:paraId="2AA034AC" w14:textId="77777777" w:rsidTr="009A5EC9">
        <w:tc>
          <w:tcPr>
            <w:tcW w:w="1362" w:type="pct"/>
            <w:vMerge w:val="restart"/>
            <w:vAlign w:val="center"/>
          </w:tcPr>
          <w:p w14:paraId="3B74689D" w14:textId="77777777" w:rsidR="004D3202" w:rsidRPr="009A5EC9" w:rsidRDefault="004D3202" w:rsidP="009A5E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Subdirector Nacional de Minería </w:t>
            </w:r>
          </w:p>
          <w:p w14:paraId="02803FE8" w14:textId="4B5CA009" w:rsidR="004D3202" w:rsidRPr="009A5EC9" w:rsidRDefault="004D3202" w:rsidP="009A5EC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b/>
                <w:sz w:val="20"/>
                <w:szCs w:val="20"/>
              </w:rPr>
              <w:t>Servicio Nacional de Geología y Minería (SERNAGEOMIN)</w:t>
            </w:r>
          </w:p>
        </w:tc>
        <w:tc>
          <w:tcPr>
            <w:tcW w:w="3638" w:type="pct"/>
          </w:tcPr>
          <w:p w14:paraId="7BFA058C" w14:textId="77777777" w:rsidR="004D3202" w:rsidRPr="009A5EC9" w:rsidRDefault="004D3202" w:rsidP="008649D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Estadísticas de Producción Minera, posteriores al año 2013, en formato Excel.</w:t>
            </w:r>
          </w:p>
          <w:p w14:paraId="0D204914" w14:textId="5F207A20" w:rsidR="004D3202" w:rsidRPr="009A5EC9" w:rsidRDefault="004D3202" w:rsidP="008649D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3202" w:rsidRPr="009A5EC9" w14:paraId="685F3D33" w14:textId="77777777" w:rsidTr="009A5EC9">
        <w:tc>
          <w:tcPr>
            <w:tcW w:w="1362" w:type="pct"/>
            <w:vMerge/>
            <w:vAlign w:val="center"/>
          </w:tcPr>
          <w:p w14:paraId="46067E39" w14:textId="77777777" w:rsidR="004D3202" w:rsidRPr="009A5EC9" w:rsidRDefault="004D3202" w:rsidP="009A5E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8" w:type="pct"/>
          </w:tcPr>
          <w:p w14:paraId="69992DD0" w14:textId="77777777" w:rsidR="004D3202" w:rsidRPr="009A5EC9" w:rsidRDefault="004D3202" w:rsidP="008649D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Atlas de Faenas Mineras: última actualización disponible, posterior a 2011 y 2012, en formato pdf y/o respaldo gráfico digital (SIG).</w:t>
            </w:r>
          </w:p>
          <w:p w14:paraId="02253497" w14:textId="4D88FCA7" w:rsidR="0097518B" w:rsidRPr="009A5EC9" w:rsidRDefault="0097518B" w:rsidP="008649D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E65" w:rsidRPr="009A5EC9" w14:paraId="59E47524" w14:textId="77777777" w:rsidTr="009A5EC9">
        <w:tc>
          <w:tcPr>
            <w:tcW w:w="1362" w:type="pct"/>
            <w:vAlign w:val="center"/>
          </w:tcPr>
          <w:p w14:paraId="613F49B8" w14:textId="77777777" w:rsidR="004B307E" w:rsidRPr="009A5EC9" w:rsidRDefault="004B307E" w:rsidP="009A5E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Superintendente</w:t>
            </w:r>
          </w:p>
          <w:p w14:paraId="5F1181FD" w14:textId="57A7F3C2" w:rsidR="009C7E65" w:rsidRPr="009A5EC9" w:rsidRDefault="009C7E65" w:rsidP="009A5EC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b/>
                <w:sz w:val="20"/>
                <w:szCs w:val="20"/>
              </w:rPr>
              <w:t>Superintendencia de Electricidad y Combustibles (SEC)</w:t>
            </w:r>
          </w:p>
        </w:tc>
        <w:tc>
          <w:tcPr>
            <w:tcW w:w="3638" w:type="pct"/>
          </w:tcPr>
          <w:p w14:paraId="3DB4BDDC" w14:textId="13218CEC" w:rsidR="009C7E65" w:rsidRPr="009A5EC9" w:rsidRDefault="004B307E" w:rsidP="008649D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Solicitudes de concesiones eléctricas</w:t>
            </w:r>
            <w:r w:rsidR="004D3202" w:rsidRPr="009A5EC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9C7E65" w:rsidRPr="009A5EC9" w14:paraId="72E97A33" w14:textId="77777777" w:rsidTr="009A5EC9">
        <w:tc>
          <w:tcPr>
            <w:tcW w:w="1362" w:type="pct"/>
            <w:vAlign w:val="center"/>
          </w:tcPr>
          <w:p w14:paraId="682E58C7" w14:textId="77777777" w:rsidR="009A5EC9" w:rsidRDefault="00E23CFF" w:rsidP="009A5E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Secretario Ejecutivo</w:t>
            </w:r>
            <w:r w:rsidR="004D3202" w:rsidRPr="009A5E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C6EC636" w14:textId="732B88DC" w:rsidR="009C7E65" w:rsidRPr="009A5EC9" w:rsidRDefault="009C7E65" w:rsidP="009A5E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b/>
                <w:sz w:val="20"/>
                <w:szCs w:val="20"/>
              </w:rPr>
              <w:t>Comisión Nacional de Energía (CNE)</w:t>
            </w:r>
          </w:p>
        </w:tc>
        <w:tc>
          <w:tcPr>
            <w:tcW w:w="3638" w:type="pct"/>
          </w:tcPr>
          <w:p w14:paraId="445FA369" w14:textId="77777777" w:rsidR="00E23CFF" w:rsidRPr="009A5EC9" w:rsidRDefault="00E23CFF" w:rsidP="00E23CF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Datos estadísticos en formato Excel, para todo el país (SIC, SING, SSMM Los Lagos, SSMM Aysén, SSMM Magallanes, Isla de Pascua) y para todo tipo de central (hidroeléctrica, termoeléctrica, solar, etc.), de:</w:t>
            </w:r>
          </w:p>
          <w:p w14:paraId="240CD647" w14:textId="77777777" w:rsidR="00E23CFF" w:rsidRPr="009A5EC9" w:rsidRDefault="00E23CFF" w:rsidP="004D3202">
            <w:pPr>
              <w:pStyle w:val="Prrafodelista"/>
              <w:numPr>
                <w:ilvl w:val="0"/>
                <w:numId w:val="50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Capacidad Instalada de Generación (a la fecha).</w:t>
            </w:r>
          </w:p>
          <w:p w14:paraId="52BA8A63" w14:textId="77777777" w:rsidR="00E23CFF" w:rsidRPr="009A5EC9" w:rsidRDefault="00E23CFF" w:rsidP="004D3202">
            <w:pPr>
              <w:pStyle w:val="Prrafodelista"/>
              <w:numPr>
                <w:ilvl w:val="0"/>
                <w:numId w:val="50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Proyectos de generación y transmisión en construcción SIC – SING.</w:t>
            </w:r>
          </w:p>
          <w:p w14:paraId="415E7AED" w14:textId="77777777" w:rsidR="009C7E65" w:rsidRPr="009A5EC9" w:rsidRDefault="00E23CFF" w:rsidP="004D3202">
            <w:pPr>
              <w:pStyle w:val="Prrafodelista"/>
              <w:numPr>
                <w:ilvl w:val="0"/>
                <w:numId w:val="50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Generación Bruta.</w:t>
            </w:r>
          </w:p>
          <w:p w14:paraId="30B6E12E" w14:textId="46FF0B3A" w:rsidR="004D3202" w:rsidRPr="009A5EC9" w:rsidRDefault="004D3202" w:rsidP="004D3202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3202" w:rsidRPr="009A5EC9" w14:paraId="1062BF70" w14:textId="77777777" w:rsidTr="009A5EC9">
        <w:tc>
          <w:tcPr>
            <w:tcW w:w="1362" w:type="pct"/>
            <w:vMerge w:val="restart"/>
            <w:vAlign w:val="center"/>
          </w:tcPr>
          <w:p w14:paraId="14F1D6D9" w14:textId="77777777" w:rsidR="004D3202" w:rsidRPr="009A5EC9" w:rsidRDefault="004D3202" w:rsidP="009A5E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Director Técnico</w:t>
            </w:r>
          </w:p>
          <w:p w14:paraId="21AD0A5D" w14:textId="4C0C7503" w:rsidR="004D3202" w:rsidRPr="009A5EC9" w:rsidRDefault="004D3202" w:rsidP="009A5EC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b/>
                <w:sz w:val="20"/>
                <w:szCs w:val="20"/>
              </w:rPr>
              <w:t>Centro de Despacho Económico de Carga - Sistema Interconectado Central (CDEC SIC)</w:t>
            </w:r>
          </w:p>
        </w:tc>
        <w:tc>
          <w:tcPr>
            <w:tcW w:w="3638" w:type="pct"/>
          </w:tcPr>
          <w:p w14:paraId="5AA82064" w14:textId="77777777" w:rsidR="004D3202" w:rsidRPr="009A5EC9" w:rsidRDefault="004D3202" w:rsidP="008649D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Potencias instaladas y caudales asociados para cada una de las centrales hidroeléctricas que forman parte del SIC.</w:t>
            </w:r>
          </w:p>
          <w:p w14:paraId="06734D22" w14:textId="0ED3491A" w:rsidR="004D3202" w:rsidRPr="009A5EC9" w:rsidRDefault="004D3202" w:rsidP="008649D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3202" w:rsidRPr="009A5EC9" w14:paraId="2F62BD14" w14:textId="77777777" w:rsidTr="009A5EC9">
        <w:tc>
          <w:tcPr>
            <w:tcW w:w="1362" w:type="pct"/>
            <w:vMerge/>
            <w:vAlign w:val="center"/>
          </w:tcPr>
          <w:p w14:paraId="271797B6" w14:textId="77777777" w:rsidR="004D3202" w:rsidRPr="009A5EC9" w:rsidRDefault="004D3202" w:rsidP="009A5E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8" w:type="pct"/>
          </w:tcPr>
          <w:p w14:paraId="2378846B" w14:textId="77777777" w:rsidR="004D3202" w:rsidRPr="009A5EC9" w:rsidRDefault="004D3202" w:rsidP="008649D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Potencias instaladas y caudales de demanda de las centrales termoeléctricas que forman parte del SIC</w:t>
            </w:r>
          </w:p>
          <w:p w14:paraId="4F23E706" w14:textId="071DF624" w:rsidR="004D3202" w:rsidRPr="009A5EC9" w:rsidRDefault="004D3202" w:rsidP="008649D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3202" w:rsidRPr="009A5EC9" w14:paraId="4661784F" w14:textId="77777777" w:rsidTr="009A5EC9">
        <w:tc>
          <w:tcPr>
            <w:tcW w:w="1362" w:type="pct"/>
            <w:vMerge w:val="restart"/>
            <w:vAlign w:val="center"/>
          </w:tcPr>
          <w:p w14:paraId="4E253F77" w14:textId="77777777" w:rsidR="004D3202" w:rsidRPr="009A5EC9" w:rsidRDefault="004D3202" w:rsidP="009A5E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Director Ejecutivo</w:t>
            </w:r>
          </w:p>
          <w:p w14:paraId="24B22D86" w14:textId="74B7E6FC" w:rsidR="004D3202" w:rsidRPr="009A5EC9" w:rsidRDefault="004D3202" w:rsidP="009A5EC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b/>
                <w:sz w:val="20"/>
                <w:szCs w:val="20"/>
              </w:rPr>
              <w:t>Centro de Despacho Económico de Carga - Sistema Interconectado Norte Grande (CDEC SING)</w:t>
            </w:r>
          </w:p>
        </w:tc>
        <w:tc>
          <w:tcPr>
            <w:tcW w:w="3638" w:type="pct"/>
          </w:tcPr>
          <w:p w14:paraId="0CCECB16" w14:textId="77777777" w:rsidR="004D3202" w:rsidRPr="009A5EC9" w:rsidRDefault="004D3202" w:rsidP="00B6615A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Potencias instaladas y caudales asociados para cada una de las centrales hidroeléctricas que forman parte del SING.</w:t>
            </w:r>
          </w:p>
          <w:p w14:paraId="62893FCD" w14:textId="4A1B1A5A" w:rsidR="004D3202" w:rsidRPr="009A5EC9" w:rsidRDefault="004D3202" w:rsidP="00B6615A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3202" w:rsidRPr="009A5EC9" w14:paraId="73CAE8BB" w14:textId="77777777" w:rsidTr="009A5EC9">
        <w:tc>
          <w:tcPr>
            <w:tcW w:w="1362" w:type="pct"/>
            <w:vMerge/>
            <w:vAlign w:val="center"/>
          </w:tcPr>
          <w:p w14:paraId="35DC2840" w14:textId="77777777" w:rsidR="004D3202" w:rsidRPr="009A5EC9" w:rsidRDefault="004D3202" w:rsidP="009A5E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8" w:type="pct"/>
          </w:tcPr>
          <w:p w14:paraId="195B8331" w14:textId="77777777" w:rsidR="004D3202" w:rsidRPr="009A5EC9" w:rsidRDefault="004D3202" w:rsidP="00B6615A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Potencias instaladas y caudales de demanda de las centrales termoeléctricas que forman parte del SING</w:t>
            </w:r>
          </w:p>
          <w:p w14:paraId="5A010287" w14:textId="2037D7B8" w:rsidR="004D3202" w:rsidRPr="009A5EC9" w:rsidRDefault="004D3202" w:rsidP="00B6615A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615A" w:rsidRPr="009A5EC9" w14:paraId="06DE813C" w14:textId="77777777" w:rsidTr="009A5EC9">
        <w:tc>
          <w:tcPr>
            <w:tcW w:w="1362" w:type="pct"/>
            <w:vAlign w:val="center"/>
          </w:tcPr>
          <w:p w14:paraId="5B90717F" w14:textId="77777777" w:rsidR="008D0ADE" w:rsidRPr="009A5EC9" w:rsidRDefault="008D0ADE" w:rsidP="009A5E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Jefe de División de Recursos Naturales y Biodiversidad</w:t>
            </w:r>
          </w:p>
          <w:p w14:paraId="5A352838" w14:textId="0B8E7674" w:rsidR="00B6615A" w:rsidRPr="009A5EC9" w:rsidRDefault="00B6615A" w:rsidP="009A5EC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b/>
                <w:sz w:val="20"/>
                <w:szCs w:val="20"/>
              </w:rPr>
              <w:t>Ministerio de Medio Ambiente (MMA)</w:t>
            </w:r>
          </w:p>
        </w:tc>
        <w:tc>
          <w:tcPr>
            <w:tcW w:w="3638" w:type="pct"/>
          </w:tcPr>
          <w:p w14:paraId="763ECA54" w14:textId="77777777" w:rsidR="008D0ADE" w:rsidRPr="009A5EC9" w:rsidRDefault="008D0ADE" w:rsidP="008D0A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Soporte geoespacial (formato SIG) de:</w:t>
            </w:r>
          </w:p>
          <w:p w14:paraId="61E4FB0A" w14:textId="77777777" w:rsidR="008D0ADE" w:rsidRPr="009A5EC9" w:rsidRDefault="008D0ADE" w:rsidP="004D3202">
            <w:pPr>
              <w:pStyle w:val="Prrafodelista"/>
              <w:numPr>
                <w:ilvl w:val="0"/>
                <w:numId w:val="50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Sistema Nacional de Áreas Silvestres Protegidas del Estado (SNASPE): Parques Nacionales, Reservas Nacionales y Monumentos Naturales.</w:t>
            </w:r>
          </w:p>
          <w:p w14:paraId="4F1B489E" w14:textId="513C1A6E" w:rsidR="008D0ADE" w:rsidRPr="009A5EC9" w:rsidRDefault="008D0ADE" w:rsidP="004D3202">
            <w:pPr>
              <w:pStyle w:val="Prrafodelista"/>
              <w:numPr>
                <w:ilvl w:val="0"/>
                <w:numId w:val="50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Sitios Prioritarios para la Conservación de la Diversidad Biológica</w:t>
            </w:r>
            <w:r w:rsidR="004D3202" w:rsidRPr="009A5EC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6596549" w14:textId="77777777" w:rsidR="00B6615A" w:rsidRPr="009A5EC9" w:rsidRDefault="008D0ADE" w:rsidP="004D3202">
            <w:pPr>
              <w:pStyle w:val="Prrafodelista"/>
              <w:numPr>
                <w:ilvl w:val="0"/>
                <w:numId w:val="50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Sitios Ramsar</w:t>
            </w:r>
            <w:r w:rsidR="004D3202" w:rsidRPr="009A5EC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454DE3C" w14:textId="2A5E1507" w:rsidR="004D3202" w:rsidRPr="009A5EC9" w:rsidRDefault="004D3202" w:rsidP="004D3202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615A" w:rsidRPr="009A5EC9" w14:paraId="788BECBE" w14:textId="77777777" w:rsidTr="009A5EC9">
        <w:tc>
          <w:tcPr>
            <w:tcW w:w="1362" w:type="pct"/>
            <w:vAlign w:val="center"/>
          </w:tcPr>
          <w:p w14:paraId="50B4D739" w14:textId="77777777" w:rsidR="009A5EC9" w:rsidRDefault="004B307E" w:rsidP="009A5E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Subdirector de Productos y Destinos Sustentables</w:t>
            </w:r>
          </w:p>
          <w:p w14:paraId="18253361" w14:textId="5C9EBC90" w:rsidR="00B6615A" w:rsidRPr="009A5EC9" w:rsidRDefault="00B6615A" w:rsidP="009A5EC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b/>
                <w:sz w:val="20"/>
                <w:szCs w:val="20"/>
              </w:rPr>
              <w:t>Servicio Nacional de Turismo (SERNATUR)</w:t>
            </w:r>
          </w:p>
        </w:tc>
        <w:tc>
          <w:tcPr>
            <w:tcW w:w="3638" w:type="pct"/>
          </w:tcPr>
          <w:p w14:paraId="6630C895" w14:textId="179AF434" w:rsidR="00B6615A" w:rsidRPr="009A5EC9" w:rsidRDefault="004B307E" w:rsidP="00B6615A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A5EC9">
              <w:rPr>
                <w:rFonts w:asciiTheme="minorHAnsi" w:hAnsiTheme="minorHAnsi" w:cstheme="minorHAnsi"/>
                <w:sz w:val="20"/>
                <w:szCs w:val="20"/>
              </w:rPr>
              <w:t>Zonas de Interés Turístico (ZOIT): información geoespacial (soporte digital SIG)</w:t>
            </w:r>
            <w:r w:rsidR="0097518B" w:rsidRPr="009A5EC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3688F54F" w14:textId="77777777" w:rsidR="00C266A2" w:rsidRDefault="00C266A2" w:rsidP="00222026">
      <w:pPr>
        <w:rPr>
          <w:rFonts w:cs="Calibri"/>
        </w:rPr>
        <w:sectPr w:rsidR="00C266A2" w:rsidSect="004D3202">
          <w:pgSz w:w="15842" w:h="12242" w:orient="landscape" w:code="1"/>
          <w:pgMar w:top="1418" w:right="1418" w:bottom="1701" w:left="1418" w:header="567" w:footer="567" w:gutter="0"/>
          <w:pgNumType w:start="1"/>
          <w:cols w:space="720"/>
          <w:docGrid w:linePitch="326"/>
        </w:sectPr>
      </w:pPr>
    </w:p>
    <w:p w14:paraId="785550B3" w14:textId="78F81657" w:rsidR="00C266A2" w:rsidRPr="00EB6AC5" w:rsidRDefault="00C266A2" w:rsidP="00222026">
      <w:pPr>
        <w:rPr>
          <w:rFonts w:cs="Calibri"/>
        </w:rPr>
      </w:pPr>
      <w:r w:rsidRPr="00EB6AC5">
        <w:rPr>
          <w:rFonts w:cs="Calibri"/>
        </w:rPr>
        <w:lastRenderedPageBreak/>
        <w:t xml:space="preserve">Hasta la fecha de elaboración del presente documento borrador, se ha recibido la siguiente </w:t>
      </w:r>
      <w:r w:rsidR="00627295" w:rsidRPr="00EB6AC5">
        <w:rPr>
          <w:rFonts w:cs="Calibri"/>
        </w:rPr>
        <w:t>información solicitada:</w:t>
      </w:r>
    </w:p>
    <w:p w14:paraId="3F0BCEF1" w14:textId="0E5EC07A" w:rsidR="00C266A2" w:rsidRPr="00EB6AC5" w:rsidRDefault="00C266A2" w:rsidP="00222026">
      <w:pPr>
        <w:rPr>
          <w:rFonts w:cs="Calibri"/>
        </w:rPr>
      </w:pPr>
    </w:p>
    <w:p w14:paraId="189B5BE1" w14:textId="05FAE484" w:rsidR="00C266A2" w:rsidRPr="00EB6AC5" w:rsidRDefault="00C266A2" w:rsidP="00C266A2">
      <w:pPr>
        <w:pStyle w:val="Prrafodelista"/>
        <w:numPr>
          <w:ilvl w:val="0"/>
          <w:numId w:val="48"/>
        </w:numPr>
        <w:rPr>
          <w:rFonts w:cs="Calibri"/>
          <w:b/>
        </w:rPr>
      </w:pPr>
      <w:r w:rsidRPr="00EB6AC5">
        <w:rPr>
          <w:rFonts w:cs="Calibri"/>
          <w:b/>
        </w:rPr>
        <w:t>Comisión Nacional de Energía (CNE)</w:t>
      </w:r>
      <w:r w:rsidR="0046007E" w:rsidRPr="00EB6AC5">
        <w:rPr>
          <w:rFonts w:cs="Calibri"/>
          <w:b/>
        </w:rPr>
        <w:t>:</w:t>
      </w:r>
    </w:p>
    <w:p w14:paraId="2D8ED0D8" w14:textId="3EF505D8" w:rsidR="00470F3A" w:rsidRPr="00EB6AC5" w:rsidRDefault="00627295" w:rsidP="00EB6AC5">
      <w:pPr>
        <w:pStyle w:val="Prrafodelista"/>
        <w:numPr>
          <w:ilvl w:val="1"/>
          <w:numId w:val="48"/>
        </w:numPr>
        <w:spacing w:after="240"/>
        <w:rPr>
          <w:rFonts w:cs="Calibri"/>
        </w:rPr>
      </w:pPr>
      <w:r w:rsidRPr="00EB6AC5">
        <w:rPr>
          <w:rFonts w:cs="Calibri"/>
        </w:rPr>
        <w:t>Respuesta: M</w:t>
      </w:r>
      <w:r w:rsidR="00470F3A" w:rsidRPr="00EB6AC5">
        <w:rPr>
          <w:rFonts w:cs="Calibri"/>
        </w:rPr>
        <w:t>ediante correo electrónico</w:t>
      </w:r>
      <w:r w:rsidR="00B93B8B" w:rsidRPr="00EB6AC5">
        <w:rPr>
          <w:rFonts w:cs="Calibri"/>
        </w:rPr>
        <w:t xml:space="preserve"> </w:t>
      </w:r>
      <w:r w:rsidRPr="00EB6AC5">
        <w:rPr>
          <w:rFonts w:cs="Calibri"/>
        </w:rPr>
        <w:t>a I</w:t>
      </w:r>
      <w:r w:rsidR="00B93B8B" w:rsidRPr="00EB6AC5">
        <w:rPr>
          <w:rFonts w:cs="Calibri"/>
        </w:rPr>
        <w:t>nspección Fiscal</w:t>
      </w:r>
      <w:r w:rsidR="00470F3A" w:rsidRPr="00EB6AC5">
        <w:rPr>
          <w:rFonts w:cs="Calibri"/>
        </w:rPr>
        <w:t>, en fecha 11/11/2016.</w:t>
      </w:r>
    </w:p>
    <w:p w14:paraId="69E2B1D3" w14:textId="77777777" w:rsidR="00470F3A" w:rsidRPr="00EB6AC5" w:rsidRDefault="00470F3A" w:rsidP="00470F3A">
      <w:pPr>
        <w:pStyle w:val="Prrafodelista"/>
        <w:numPr>
          <w:ilvl w:val="1"/>
          <w:numId w:val="48"/>
        </w:numPr>
        <w:spacing w:after="240"/>
        <w:rPr>
          <w:rFonts w:cs="Calibri"/>
        </w:rPr>
      </w:pPr>
      <w:r w:rsidRPr="00EB6AC5">
        <w:rPr>
          <w:rFonts w:cs="Calibri"/>
        </w:rPr>
        <w:t>Persona de contacto: Mauricio Utreras S., Jefe Unidad de Información y Estadísticas Energéticas, CNE.</w:t>
      </w:r>
    </w:p>
    <w:p w14:paraId="59CDABEB" w14:textId="2C435133" w:rsidR="0046007E" w:rsidRPr="00EB6AC5" w:rsidRDefault="0046007E" w:rsidP="00EB6AC5">
      <w:pPr>
        <w:pStyle w:val="Prrafodelista"/>
        <w:numPr>
          <w:ilvl w:val="1"/>
          <w:numId w:val="48"/>
        </w:numPr>
        <w:spacing w:after="240"/>
        <w:rPr>
          <w:rFonts w:cs="Calibri"/>
        </w:rPr>
      </w:pPr>
      <w:r w:rsidRPr="00EB6AC5">
        <w:rPr>
          <w:rFonts w:cs="Calibri"/>
        </w:rPr>
        <w:t xml:space="preserve">La información solicitada puede descargarse desde la plataforma en línea </w:t>
      </w:r>
      <w:hyperlink r:id="rId10" w:history="1">
        <w:r w:rsidRPr="00EB6AC5">
          <w:rPr>
            <w:rStyle w:val="Hipervnculo"/>
            <w:rFonts w:cs="Calibri"/>
          </w:rPr>
          <w:t>www.energiaabierta.cne.cl</w:t>
        </w:r>
      </w:hyperlink>
      <w:r w:rsidRPr="00EB6AC5">
        <w:rPr>
          <w:rFonts w:cs="Calibri"/>
        </w:rPr>
        <w:t>. Toda la información se encuentra descargable y actualizada a octubre del presente año 2016.</w:t>
      </w:r>
    </w:p>
    <w:p w14:paraId="39249455" w14:textId="46C510FC" w:rsidR="00EB6AC5" w:rsidRPr="00EB6AC5" w:rsidRDefault="00470F3A" w:rsidP="00EB6AC5">
      <w:pPr>
        <w:pStyle w:val="Prrafodelista"/>
        <w:numPr>
          <w:ilvl w:val="1"/>
          <w:numId w:val="48"/>
        </w:numPr>
        <w:spacing w:after="240"/>
        <w:rPr>
          <w:rFonts w:cs="Calibri"/>
        </w:rPr>
      </w:pPr>
      <w:r w:rsidRPr="00EB6AC5">
        <w:rPr>
          <w:rFonts w:cs="Calibri"/>
        </w:rPr>
        <w:t>El link</w:t>
      </w:r>
      <w:r w:rsidR="0046007E" w:rsidRPr="00EB6AC5">
        <w:rPr>
          <w:rFonts w:cs="Calibri"/>
        </w:rPr>
        <w:t xml:space="preserve"> </w:t>
      </w:r>
      <w:r w:rsidRPr="00EB6AC5">
        <w:rPr>
          <w:rFonts w:cs="Calibri"/>
        </w:rPr>
        <w:t>a</w:t>
      </w:r>
      <w:r w:rsidR="0046007E" w:rsidRPr="00EB6AC5">
        <w:rPr>
          <w:rFonts w:cs="Calibri"/>
        </w:rPr>
        <w:t xml:space="preserve"> la información en Excel</w:t>
      </w:r>
      <w:r w:rsidRPr="00EB6AC5">
        <w:rPr>
          <w:rFonts w:cs="Calibri"/>
        </w:rPr>
        <w:t xml:space="preserve"> es </w:t>
      </w:r>
      <w:hyperlink r:id="rId11" w:history="1">
        <w:r w:rsidRPr="00EB6AC5">
          <w:rPr>
            <w:rStyle w:val="Hipervnculo"/>
            <w:rFonts w:cs="Calibri"/>
          </w:rPr>
          <w:t>http://www.cne.cl/estadisticas/electricidad/</w:t>
        </w:r>
      </w:hyperlink>
    </w:p>
    <w:p w14:paraId="6AC29D8E" w14:textId="0E01FCAC" w:rsidR="0046007E" w:rsidRPr="00EB6AC5" w:rsidRDefault="00470F3A" w:rsidP="00EB6AC5">
      <w:pPr>
        <w:pStyle w:val="Prrafodelista"/>
        <w:numPr>
          <w:ilvl w:val="2"/>
          <w:numId w:val="51"/>
        </w:numPr>
        <w:spacing w:after="240"/>
        <w:rPr>
          <w:rFonts w:cs="Calibri"/>
        </w:rPr>
      </w:pPr>
      <w:r w:rsidRPr="00EB6AC5">
        <w:rPr>
          <w:rFonts w:cs="Calibri"/>
        </w:rPr>
        <w:t>C</w:t>
      </w:r>
      <w:r w:rsidR="0046007E" w:rsidRPr="00EB6AC5">
        <w:rPr>
          <w:rFonts w:cs="Calibri"/>
        </w:rPr>
        <w:t>apacidad Instalada de Generación</w:t>
      </w:r>
      <w:r w:rsidRPr="00EB6AC5">
        <w:rPr>
          <w:rFonts w:cs="Calibri"/>
        </w:rPr>
        <w:t>, se encuentra en el ítem “Infraestructura”.</w:t>
      </w:r>
    </w:p>
    <w:p w14:paraId="47233DAE" w14:textId="064F61C3" w:rsidR="0046007E" w:rsidRPr="00EB6AC5" w:rsidRDefault="0046007E" w:rsidP="00EB6AC5">
      <w:pPr>
        <w:pStyle w:val="Prrafodelista"/>
        <w:numPr>
          <w:ilvl w:val="2"/>
          <w:numId w:val="51"/>
        </w:numPr>
        <w:spacing w:after="240"/>
        <w:rPr>
          <w:rFonts w:cs="Calibri"/>
        </w:rPr>
      </w:pPr>
      <w:r w:rsidRPr="00EB6AC5">
        <w:rPr>
          <w:rFonts w:cs="Calibri"/>
        </w:rPr>
        <w:t>Proyectos de generación y transmisión en construcción SIC-SING,</w:t>
      </w:r>
      <w:r w:rsidR="00470F3A" w:rsidRPr="00EB6AC5">
        <w:rPr>
          <w:rFonts w:cs="Calibri"/>
        </w:rPr>
        <w:t xml:space="preserve"> se encuentra en el ítem “Infraestructura”.</w:t>
      </w:r>
    </w:p>
    <w:p w14:paraId="2E022809" w14:textId="5187EF64" w:rsidR="0046007E" w:rsidRPr="00EB6AC5" w:rsidRDefault="0046007E" w:rsidP="00EB6AC5">
      <w:pPr>
        <w:pStyle w:val="Prrafodelista"/>
        <w:numPr>
          <w:ilvl w:val="2"/>
          <w:numId w:val="51"/>
        </w:numPr>
        <w:spacing w:after="240"/>
        <w:rPr>
          <w:rFonts w:cs="Calibri"/>
        </w:rPr>
      </w:pPr>
      <w:r w:rsidRPr="00EB6AC5">
        <w:rPr>
          <w:rFonts w:cs="Calibri"/>
        </w:rPr>
        <w:t xml:space="preserve">Generación Bruta, </w:t>
      </w:r>
      <w:r w:rsidR="00470F3A" w:rsidRPr="00EB6AC5">
        <w:rPr>
          <w:rFonts w:cs="Calibri"/>
        </w:rPr>
        <w:t xml:space="preserve">se encuentra </w:t>
      </w:r>
      <w:r w:rsidRPr="00EB6AC5">
        <w:rPr>
          <w:rFonts w:cs="Calibri"/>
        </w:rPr>
        <w:t xml:space="preserve">en el ítem </w:t>
      </w:r>
      <w:r w:rsidR="00470F3A" w:rsidRPr="00EB6AC5">
        <w:rPr>
          <w:rFonts w:cs="Calibri"/>
        </w:rPr>
        <w:t>“</w:t>
      </w:r>
      <w:r w:rsidRPr="00EB6AC5">
        <w:rPr>
          <w:rFonts w:cs="Calibri"/>
        </w:rPr>
        <w:t>Producción y Consumo</w:t>
      </w:r>
      <w:r w:rsidR="00470F3A" w:rsidRPr="00EB6AC5">
        <w:rPr>
          <w:rFonts w:cs="Calibri"/>
        </w:rPr>
        <w:t>”</w:t>
      </w:r>
      <w:r w:rsidRPr="00EB6AC5">
        <w:rPr>
          <w:rFonts w:cs="Calibri"/>
        </w:rPr>
        <w:t>.</w:t>
      </w:r>
    </w:p>
    <w:p w14:paraId="1675BBD8" w14:textId="2FB21ACB" w:rsidR="0046007E" w:rsidRPr="00EB6AC5" w:rsidRDefault="0046007E" w:rsidP="00EB6AC5">
      <w:pPr>
        <w:pStyle w:val="Prrafodelista"/>
        <w:numPr>
          <w:ilvl w:val="2"/>
          <w:numId w:val="51"/>
        </w:numPr>
        <w:spacing w:after="240"/>
        <w:rPr>
          <w:rFonts w:cs="Calibri"/>
        </w:rPr>
      </w:pPr>
      <w:r w:rsidRPr="00EB6AC5">
        <w:rPr>
          <w:rFonts w:cs="Calibri"/>
        </w:rPr>
        <w:t>Información sobre los embalses, se encuentra en</w:t>
      </w:r>
      <w:r w:rsidR="00470F3A" w:rsidRPr="00EB6AC5">
        <w:rPr>
          <w:rFonts w:cs="Calibri"/>
        </w:rPr>
        <w:t xml:space="preserve"> el </w:t>
      </w:r>
      <w:r w:rsidRPr="00EB6AC5">
        <w:rPr>
          <w:rFonts w:cs="Calibri"/>
        </w:rPr>
        <w:t xml:space="preserve">ítem </w:t>
      </w:r>
      <w:r w:rsidR="00470F3A" w:rsidRPr="00EB6AC5">
        <w:rPr>
          <w:rFonts w:cs="Calibri"/>
        </w:rPr>
        <w:t>“N</w:t>
      </w:r>
      <w:r w:rsidRPr="00EB6AC5">
        <w:rPr>
          <w:rFonts w:cs="Calibri"/>
        </w:rPr>
        <w:t>iveles de embalses</w:t>
      </w:r>
      <w:r w:rsidR="00470F3A" w:rsidRPr="00EB6AC5">
        <w:rPr>
          <w:rFonts w:cs="Calibri"/>
        </w:rPr>
        <w:t>”.</w:t>
      </w:r>
    </w:p>
    <w:p w14:paraId="640AB93F" w14:textId="77777777" w:rsidR="00C266A2" w:rsidRPr="00F74057" w:rsidRDefault="00C266A2" w:rsidP="00222026">
      <w:pPr>
        <w:rPr>
          <w:rFonts w:cs="Calibri"/>
        </w:rPr>
      </w:pPr>
    </w:p>
    <w:sectPr w:rsidR="00C266A2" w:rsidRPr="00F74057" w:rsidSect="00EB6AC5">
      <w:pgSz w:w="12242" w:h="15842" w:code="1"/>
      <w:pgMar w:top="1418" w:right="1418" w:bottom="1418" w:left="1701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98DA2" w14:textId="77777777" w:rsidR="004D3202" w:rsidRDefault="004D3202">
      <w:r>
        <w:separator/>
      </w:r>
    </w:p>
  </w:endnote>
  <w:endnote w:type="continuationSeparator" w:id="0">
    <w:p w14:paraId="6818EF4C" w14:textId="77777777" w:rsidR="004D3202" w:rsidRDefault="004D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49" w:type="pct"/>
      <w:tblLook w:val="01E0" w:firstRow="1" w:lastRow="1" w:firstColumn="1" w:lastColumn="1" w:noHBand="0" w:noVBand="0"/>
    </w:tblPr>
    <w:tblGrid>
      <w:gridCol w:w="5580"/>
      <w:gridCol w:w="4297"/>
      <w:gridCol w:w="4297"/>
    </w:tblGrid>
    <w:tr w:rsidR="004D3202" w:rsidRPr="00065B10" w14:paraId="1BCA9657" w14:textId="35B4DCFE" w:rsidTr="00C10EDF">
      <w:trPr>
        <w:trHeight w:val="287"/>
      </w:trPr>
      <w:tc>
        <w:tcPr>
          <w:tcW w:w="3914" w:type="dxa"/>
        </w:tcPr>
        <w:p w14:paraId="4618A9F3" w14:textId="14DCA0BE" w:rsidR="004D3202" w:rsidRPr="00065B10" w:rsidRDefault="00C4528A" w:rsidP="00C10EDF">
          <w:pPr>
            <w:pStyle w:val="Piedepgina"/>
            <w:numPr>
              <w:ilvl w:val="0"/>
              <w:numId w:val="1"/>
            </w:numPr>
            <w:tabs>
              <w:tab w:val="left" w:pos="4800"/>
              <w:tab w:val="right" w:pos="9072"/>
            </w:tabs>
            <w:ind w:left="0" w:right="360"/>
            <w:jc w:val="left"/>
            <w:rPr>
              <w:rFonts w:asciiTheme="minorHAnsi" w:hAnsiTheme="minorHAnsi"/>
              <w:b/>
              <w:i/>
              <w:color w:val="999999"/>
              <w:szCs w:val="16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"Título 1"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ANEXO G</w:t>
          </w:r>
          <w:r>
            <w:rPr>
              <w:noProof/>
            </w:rPr>
            <w:tab/>
            <w:t>CARTAS DE SOLICITUD DE INFORMACIÓN</w:t>
          </w:r>
          <w:r>
            <w:rPr>
              <w:noProof/>
            </w:rPr>
            <w:fldChar w:fldCharType="end"/>
          </w:r>
        </w:p>
      </w:tc>
      <w:tc>
        <w:tcPr>
          <w:tcW w:w="3014" w:type="dxa"/>
        </w:tcPr>
        <w:p w14:paraId="4A042349" w14:textId="77777777" w:rsidR="004D3202" w:rsidRPr="00065B10" w:rsidRDefault="004D3202" w:rsidP="00C10EDF">
          <w:pPr>
            <w:pStyle w:val="Piedepgina"/>
            <w:tabs>
              <w:tab w:val="clear" w:pos="8504"/>
              <w:tab w:val="right" w:pos="9072"/>
            </w:tabs>
            <w:ind w:left="1168"/>
            <w:rPr>
              <w:rFonts w:asciiTheme="minorHAnsi" w:hAnsiTheme="minorHAnsi"/>
            </w:rPr>
          </w:pPr>
        </w:p>
      </w:tc>
      <w:tc>
        <w:tcPr>
          <w:tcW w:w="3014" w:type="dxa"/>
        </w:tcPr>
        <w:p w14:paraId="768ECA32" w14:textId="0919E2D6" w:rsidR="004D3202" w:rsidRPr="00065B10" w:rsidRDefault="004D3202" w:rsidP="00C10EDF">
          <w:pPr>
            <w:pStyle w:val="Piedepgina"/>
            <w:tabs>
              <w:tab w:val="clear" w:pos="8504"/>
              <w:tab w:val="right" w:pos="9072"/>
            </w:tabs>
            <w:jc w:val="both"/>
            <w:rPr>
              <w:rFonts w:asciiTheme="minorHAnsi" w:hAnsiTheme="minorHAnsi"/>
            </w:rPr>
          </w:pPr>
        </w:p>
      </w:tc>
    </w:tr>
  </w:tbl>
  <w:p w14:paraId="45F653E2" w14:textId="77777777" w:rsidR="004D3202" w:rsidRPr="00065B10" w:rsidRDefault="004D3202" w:rsidP="00611690">
    <w:pPr>
      <w:pStyle w:val="Piedepgina"/>
      <w:tabs>
        <w:tab w:val="clear" w:pos="8504"/>
        <w:tab w:val="right" w:pos="9072"/>
      </w:tabs>
      <w:jc w:val="both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C3269" w14:textId="77777777" w:rsidR="004D3202" w:rsidRDefault="004D3202">
      <w:r>
        <w:separator/>
      </w:r>
    </w:p>
  </w:footnote>
  <w:footnote w:type="continuationSeparator" w:id="0">
    <w:p w14:paraId="4BA75A82" w14:textId="77777777" w:rsidR="004D3202" w:rsidRDefault="004D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502"/>
      <w:gridCol w:w="6504"/>
    </w:tblGrid>
    <w:tr w:rsidR="004D3202" w14:paraId="06FEA19E" w14:textId="77777777" w:rsidTr="00A61A83">
      <w:tc>
        <w:tcPr>
          <w:tcW w:w="4631" w:type="dxa"/>
          <w:vAlign w:val="center"/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3143"/>
            <w:gridCol w:w="3143"/>
          </w:tblGrid>
          <w:tr w:rsidR="004D3202" w14:paraId="6DEF1C81" w14:textId="77777777" w:rsidTr="00A61A83">
            <w:tc>
              <w:tcPr>
                <w:tcW w:w="4631" w:type="dxa"/>
                <w:vAlign w:val="center"/>
              </w:tcPr>
              <w:p w14:paraId="584F21FE" w14:textId="7DDC7AE5" w:rsidR="004D3202" w:rsidRDefault="004D3202" w:rsidP="0021043B">
                <w:pPr>
                  <w:pStyle w:val="Encabezado"/>
                  <w:jc w:val="left"/>
                </w:pPr>
              </w:p>
            </w:tc>
            <w:tc>
              <w:tcPr>
                <w:tcW w:w="4632" w:type="dxa"/>
                <w:vAlign w:val="center"/>
              </w:tcPr>
              <w:p w14:paraId="6ED7F56C" w14:textId="77777777" w:rsidR="004D3202" w:rsidRDefault="004D3202" w:rsidP="0021043B">
                <w:pPr>
                  <w:pStyle w:val="Encabezado"/>
                  <w:jc w:val="right"/>
                </w:pPr>
              </w:p>
            </w:tc>
          </w:tr>
        </w:tbl>
        <w:p w14:paraId="09256CD7" w14:textId="77777777" w:rsidR="004D3202" w:rsidRDefault="004D3202" w:rsidP="0021043B">
          <w:pPr>
            <w:pStyle w:val="Encabezado"/>
            <w:jc w:val="left"/>
          </w:pPr>
        </w:p>
      </w:tc>
      <w:tc>
        <w:tcPr>
          <w:tcW w:w="4632" w:type="dxa"/>
          <w:vAlign w:val="center"/>
        </w:tcPr>
        <w:p w14:paraId="7BCD1DD6" w14:textId="031A9287" w:rsidR="004D3202" w:rsidRDefault="004D3202" w:rsidP="0021043B">
          <w:pPr>
            <w:pStyle w:val="Encabezado"/>
            <w:jc w:val="right"/>
          </w:pPr>
        </w:p>
      </w:tc>
    </w:tr>
  </w:tbl>
  <w:p w14:paraId="0A192F4A" w14:textId="37EB2721" w:rsidR="004D3202" w:rsidRDefault="004D3202" w:rsidP="00A61A83">
    <w:pPr>
      <w:pStyle w:val="Encabezado"/>
    </w:pPr>
  </w:p>
  <w:p w14:paraId="718ADC13" w14:textId="35EE7C57" w:rsidR="004D3202" w:rsidRDefault="004D3202" w:rsidP="00A61A83">
    <w:pPr>
      <w:pStyle w:val="Encabezado"/>
    </w:pPr>
  </w:p>
  <w:p w14:paraId="1924EED9" w14:textId="77777777" w:rsidR="004D3202" w:rsidRDefault="004D3202" w:rsidP="00A61A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F2F"/>
    <w:multiLevelType w:val="hybridMultilevel"/>
    <w:tmpl w:val="E4B232E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AB0499"/>
    <w:multiLevelType w:val="hybridMultilevel"/>
    <w:tmpl w:val="3A2034B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F62C92"/>
    <w:multiLevelType w:val="hybridMultilevel"/>
    <w:tmpl w:val="28E663C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3172AB"/>
    <w:multiLevelType w:val="hybridMultilevel"/>
    <w:tmpl w:val="AB8EE1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51087"/>
    <w:multiLevelType w:val="hybridMultilevel"/>
    <w:tmpl w:val="9140D294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1D1B48"/>
    <w:multiLevelType w:val="hybridMultilevel"/>
    <w:tmpl w:val="B888DCF4"/>
    <w:lvl w:ilvl="0" w:tplc="8494AB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377D4"/>
    <w:multiLevelType w:val="hybridMultilevel"/>
    <w:tmpl w:val="B538BF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12764"/>
    <w:multiLevelType w:val="hybridMultilevel"/>
    <w:tmpl w:val="68529F90"/>
    <w:lvl w:ilvl="0" w:tplc="BCB86E20">
      <w:start w:val="1"/>
      <w:numFmt w:val="bullet"/>
      <w:pStyle w:val="BulletTex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F6D72C4"/>
    <w:multiLevelType w:val="hybridMultilevel"/>
    <w:tmpl w:val="39E472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246B7"/>
    <w:multiLevelType w:val="hybridMultilevel"/>
    <w:tmpl w:val="1F6A9C7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5F0E"/>
    <w:multiLevelType w:val="hybridMultilevel"/>
    <w:tmpl w:val="5ED2F146"/>
    <w:lvl w:ilvl="0" w:tplc="E0885AF2">
      <w:start w:val="1"/>
      <w:numFmt w:val="bullet"/>
      <w:pStyle w:val="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B4B37"/>
    <w:multiLevelType w:val="hybridMultilevel"/>
    <w:tmpl w:val="A29E0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73483"/>
    <w:multiLevelType w:val="hybridMultilevel"/>
    <w:tmpl w:val="1BF4C29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112F6E4">
      <w:start w:val="2"/>
      <w:numFmt w:val="bullet"/>
      <w:lvlText w:val="-"/>
      <w:lvlJc w:val="left"/>
      <w:pPr>
        <w:ind w:left="2444" w:hanging="360"/>
      </w:pPr>
      <w:rPr>
        <w:rFonts w:ascii="Calibri" w:eastAsia="Batang" w:hAnsi="Calibri" w:cs="Times New Roman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B1A7638"/>
    <w:multiLevelType w:val="hybridMultilevel"/>
    <w:tmpl w:val="0C3A7EDE"/>
    <w:lvl w:ilvl="0" w:tplc="1E0E5E6A">
      <w:start w:val="1"/>
      <w:numFmt w:val="bullet"/>
      <w:pStyle w:val="BulletTex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61422"/>
    <w:multiLevelType w:val="hybridMultilevel"/>
    <w:tmpl w:val="43E8A82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0E350AB"/>
    <w:multiLevelType w:val="hybridMultilevel"/>
    <w:tmpl w:val="C87E20D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7735E4"/>
    <w:multiLevelType w:val="hybridMultilevel"/>
    <w:tmpl w:val="4B846D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35E02"/>
    <w:multiLevelType w:val="hybridMultilevel"/>
    <w:tmpl w:val="804EC9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E1CB3"/>
    <w:multiLevelType w:val="hybridMultilevel"/>
    <w:tmpl w:val="B262EDCC"/>
    <w:lvl w:ilvl="0" w:tplc="F8F46428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9564A"/>
    <w:multiLevelType w:val="hybridMultilevel"/>
    <w:tmpl w:val="73DAEB26"/>
    <w:lvl w:ilvl="0" w:tplc="5672A542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465FB"/>
    <w:multiLevelType w:val="hybridMultilevel"/>
    <w:tmpl w:val="5072B6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A83212E"/>
    <w:multiLevelType w:val="hybridMultilevel"/>
    <w:tmpl w:val="2AB6D1D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C031D15"/>
    <w:multiLevelType w:val="hybridMultilevel"/>
    <w:tmpl w:val="AD9E03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F05784"/>
    <w:multiLevelType w:val="hybridMultilevel"/>
    <w:tmpl w:val="D1F2BB00"/>
    <w:lvl w:ilvl="0" w:tplc="3FAC3B32">
      <w:start w:val="1"/>
      <w:numFmt w:val="bullet"/>
      <w:pStyle w:val="BulletCVComplet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665228"/>
    <w:multiLevelType w:val="hybridMultilevel"/>
    <w:tmpl w:val="0F9ACF7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9A65BA4"/>
    <w:multiLevelType w:val="multilevel"/>
    <w:tmpl w:val="A3E6351C"/>
    <w:lvl w:ilvl="0">
      <w:start w:val="1"/>
      <w:numFmt w:val="decimal"/>
      <w:lvlText w:val="CAPÍTULO %1"/>
      <w:lvlJc w:val="left"/>
      <w:pPr>
        <w:ind w:left="2061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Ttulo2"/>
      <w:isLgl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/>
        <w:i w:val="0"/>
        <w:sz w:val="24"/>
        <w:u w:val="none"/>
      </w:rPr>
    </w:lvl>
    <w:lvl w:ilvl="2">
      <w:start w:val="1"/>
      <w:numFmt w:val="decimal"/>
      <w:pStyle w:val="Ttulo3"/>
      <w:isLgl/>
      <w:lvlText w:val="%1.%2.%3"/>
      <w:lvlJc w:val="left"/>
      <w:pPr>
        <w:tabs>
          <w:tab w:val="num" w:pos="567"/>
        </w:tabs>
        <w:ind w:left="1031" w:hanging="747"/>
      </w:pPr>
      <w:rPr>
        <w:rFonts w:asciiTheme="minorHAnsi" w:hAnsiTheme="minorHAnsi" w:cs="Times New Roman" w:hint="default"/>
        <w:b/>
        <w:bCs w:val="0"/>
        <w:i w:val="0"/>
        <w:iCs w:val="0"/>
        <w:small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pStyle w:val="Ttulo4"/>
      <w:isLgl/>
      <w:lvlText w:val="%1.%2.%3.%4"/>
      <w:lvlJc w:val="left"/>
      <w:pPr>
        <w:tabs>
          <w:tab w:val="num" w:pos="284"/>
        </w:tabs>
        <w:ind w:left="1418" w:hanging="851"/>
      </w:pPr>
      <w:rPr>
        <w:rFonts w:asciiTheme="minorHAnsi" w:hAnsiTheme="minorHAnsi" w:hint="default"/>
        <w:b/>
        <w:i w:val="0"/>
        <w:sz w:val="24"/>
        <w:szCs w:val="24"/>
        <w:u w:val="none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851" w:hanging="284"/>
      </w:pPr>
      <w:rPr>
        <w:rFonts w:ascii="Arial Narrow" w:hAnsi="Arial Narrow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4"/>
      <w:numFmt w:val="decimal"/>
      <w:lvlText w:val="%9"/>
      <w:lvlJc w:val="left"/>
      <w:pPr>
        <w:tabs>
          <w:tab w:val="num" w:pos="1584"/>
        </w:tabs>
        <w:ind w:left="1584" w:hanging="1584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6" w15:restartNumberingAfterBreak="0">
    <w:nsid w:val="412D259C"/>
    <w:multiLevelType w:val="hybridMultilevel"/>
    <w:tmpl w:val="E96455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665D4"/>
    <w:multiLevelType w:val="hybridMultilevel"/>
    <w:tmpl w:val="FA8695BE"/>
    <w:lvl w:ilvl="0" w:tplc="408CC72E">
      <w:start w:val="1"/>
      <w:numFmt w:val="decimal"/>
      <w:pStyle w:val="Prueba"/>
      <w:lvlText w:val="Capítulo 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21741"/>
    <w:multiLevelType w:val="hybridMultilevel"/>
    <w:tmpl w:val="AFA03E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141D1"/>
    <w:multiLevelType w:val="hybridMultilevel"/>
    <w:tmpl w:val="46CA1B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14974"/>
    <w:multiLevelType w:val="hybridMultilevel"/>
    <w:tmpl w:val="3AEA84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F68D7"/>
    <w:multiLevelType w:val="hybridMultilevel"/>
    <w:tmpl w:val="A752787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479B7"/>
    <w:multiLevelType w:val="hybridMultilevel"/>
    <w:tmpl w:val="6BE0F9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3528C"/>
    <w:multiLevelType w:val="hybridMultilevel"/>
    <w:tmpl w:val="25E07BC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D984A01"/>
    <w:multiLevelType w:val="hybridMultilevel"/>
    <w:tmpl w:val="14569674"/>
    <w:lvl w:ilvl="0" w:tplc="0EBE163A">
      <w:start w:val="1019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C00A5"/>
    <w:multiLevelType w:val="hybridMultilevel"/>
    <w:tmpl w:val="E3FA70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D06D2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7330A"/>
    <w:multiLevelType w:val="hybridMultilevel"/>
    <w:tmpl w:val="AAA293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050D9"/>
    <w:multiLevelType w:val="hybridMultilevel"/>
    <w:tmpl w:val="B30670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D657B"/>
    <w:multiLevelType w:val="hybridMultilevel"/>
    <w:tmpl w:val="B616E7BA"/>
    <w:lvl w:ilvl="0" w:tplc="340A0017">
      <w:start w:val="1"/>
      <w:numFmt w:val="lowerLetter"/>
      <w:lvlText w:val="%1)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B3B0722"/>
    <w:multiLevelType w:val="hybridMultilevel"/>
    <w:tmpl w:val="9884AC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B4A4C"/>
    <w:multiLevelType w:val="hybridMultilevel"/>
    <w:tmpl w:val="EFE00D1E"/>
    <w:lvl w:ilvl="0" w:tplc="34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23360FE"/>
    <w:multiLevelType w:val="hybridMultilevel"/>
    <w:tmpl w:val="5D2E3E8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2933D98"/>
    <w:multiLevelType w:val="hybridMultilevel"/>
    <w:tmpl w:val="3BD820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E6ED8"/>
    <w:multiLevelType w:val="hybridMultilevel"/>
    <w:tmpl w:val="65FC1140"/>
    <w:lvl w:ilvl="0" w:tplc="8494AB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0611F"/>
    <w:multiLevelType w:val="hybridMultilevel"/>
    <w:tmpl w:val="4B7660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85AD3"/>
    <w:multiLevelType w:val="hybridMultilevel"/>
    <w:tmpl w:val="1F6A9C7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3"/>
  </w:num>
  <w:num w:numId="4">
    <w:abstractNumId w:val="7"/>
  </w:num>
  <w:num w:numId="5">
    <w:abstractNumId w:val="27"/>
  </w:num>
  <w:num w:numId="6">
    <w:abstractNumId w:val="25"/>
  </w:num>
  <w:num w:numId="7">
    <w:abstractNumId w:val="36"/>
  </w:num>
  <w:num w:numId="8">
    <w:abstractNumId w:val="29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4"/>
    </w:lvlOverride>
  </w:num>
  <w:num w:numId="10">
    <w:abstractNumId w:val="4"/>
  </w:num>
  <w:num w:numId="11">
    <w:abstractNumId w:val="33"/>
  </w:num>
  <w:num w:numId="12">
    <w:abstractNumId w:val="15"/>
  </w:num>
  <w:num w:numId="13">
    <w:abstractNumId w:val="3"/>
  </w:num>
  <w:num w:numId="14">
    <w:abstractNumId w:val="23"/>
  </w:num>
  <w:num w:numId="15">
    <w:abstractNumId w:val="6"/>
  </w:num>
  <w:num w:numId="16">
    <w:abstractNumId w:val="28"/>
  </w:num>
  <w:num w:numId="17">
    <w:abstractNumId w:val="45"/>
  </w:num>
  <w:num w:numId="18">
    <w:abstractNumId w:val="9"/>
  </w:num>
  <w:num w:numId="19">
    <w:abstractNumId w:val="23"/>
  </w:num>
  <w:num w:numId="20">
    <w:abstractNumId w:val="23"/>
  </w:num>
  <w:num w:numId="21">
    <w:abstractNumId w:val="38"/>
  </w:num>
  <w:num w:numId="22">
    <w:abstractNumId w:val="0"/>
  </w:num>
  <w:num w:numId="23">
    <w:abstractNumId w:val="20"/>
  </w:num>
  <w:num w:numId="24">
    <w:abstractNumId w:val="12"/>
  </w:num>
  <w:num w:numId="25">
    <w:abstractNumId w:val="21"/>
  </w:num>
  <w:num w:numId="26">
    <w:abstractNumId w:val="41"/>
  </w:num>
  <w:num w:numId="27">
    <w:abstractNumId w:val="39"/>
  </w:num>
  <w:num w:numId="28">
    <w:abstractNumId w:val="11"/>
  </w:num>
  <w:num w:numId="29">
    <w:abstractNumId w:val="37"/>
  </w:num>
  <w:num w:numId="30">
    <w:abstractNumId w:val="14"/>
  </w:num>
  <w:num w:numId="31">
    <w:abstractNumId w:val="1"/>
  </w:num>
  <w:num w:numId="32">
    <w:abstractNumId w:val="40"/>
  </w:num>
  <w:num w:numId="33">
    <w:abstractNumId w:val="24"/>
  </w:num>
  <w:num w:numId="34">
    <w:abstractNumId w:val="2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4"/>
    </w:lvlOverride>
  </w:num>
  <w:num w:numId="36">
    <w:abstractNumId w:val="34"/>
  </w:num>
  <w:num w:numId="37">
    <w:abstractNumId w:val="16"/>
  </w:num>
  <w:num w:numId="38">
    <w:abstractNumId w:val="17"/>
  </w:num>
  <w:num w:numId="39">
    <w:abstractNumId w:val="44"/>
  </w:num>
  <w:num w:numId="40">
    <w:abstractNumId w:val="42"/>
  </w:num>
  <w:num w:numId="41">
    <w:abstractNumId w:val="30"/>
  </w:num>
  <w:num w:numId="42">
    <w:abstractNumId w:val="32"/>
  </w:num>
  <w:num w:numId="43">
    <w:abstractNumId w:val="18"/>
  </w:num>
  <w:num w:numId="44">
    <w:abstractNumId w:val="8"/>
  </w:num>
  <w:num w:numId="45">
    <w:abstractNumId w:val="31"/>
  </w:num>
  <w:num w:numId="46">
    <w:abstractNumId w:val="19"/>
  </w:num>
  <w:num w:numId="47">
    <w:abstractNumId w:val="43"/>
  </w:num>
  <w:num w:numId="48">
    <w:abstractNumId w:val="26"/>
  </w:num>
  <w:num w:numId="49">
    <w:abstractNumId w:val="5"/>
  </w:num>
  <w:num w:numId="50">
    <w:abstractNumId w:val="22"/>
  </w:num>
  <w:num w:numId="51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>
      <o:colormru v:ext="edit" colors="#060,#0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AF"/>
    <w:rsid w:val="00000DB0"/>
    <w:rsid w:val="00001645"/>
    <w:rsid w:val="0000165E"/>
    <w:rsid w:val="00002477"/>
    <w:rsid w:val="00002F7D"/>
    <w:rsid w:val="000033C3"/>
    <w:rsid w:val="000036F5"/>
    <w:rsid w:val="0000516C"/>
    <w:rsid w:val="00005B95"/>
    <w:rsid w:val="00005C12"/>
    <w:rsid w:val="0000605B"/>
    <w:rsid w:val="00006297"/>
    <w:rsid w:val="0001030A"/>
    <w:rsid w:val="00010588"/>
    <w:rsid w:val="000110A1"/>
    <w:rsid w:val="0001169D"/>
    <w:rsid w:val="00012733"/>
    <w:rsid w:val="00013414"/>
    <w:rsid w:val="00013828"/>
    <w:rsid w:val="00013A42"/>
    <w:rsid w:val="000146BB"/>
    <w:rsid w:val="0001492D"/>
    <w:rsid w:val="00015683"/>
    <w:rsid w:val="00015D42"/>
    <w:rsid w:val="00015DFE"/>
    <w:rsid w:val="0001619B"/>
    <w:rsid w:val="00016DF8"/>
    <w:rsid w:val="00017119"/>
    <w:rsid w:val="000177F9"/>
    <w:rsid w:val="00017F94"/>
    <w:rsid w:val="00021883"/>
    <w:rsid w:val="00023653"/>
    <w:rsid w:val="00024449"/>
    <w:rsid w:val="00024D3B"/>
    <w:rsid w:val="0002532C"/>
    <w:rsid w:val="0002557B"/>
    <w:rsid w:val="00025A00"/>
    <w:rsid w:val="00025ABD"/>
    <w:rsid w:val="00026ECD"/>
    <w:rsid w:val="000306C9"/>
    <w:rsid w:val="0003090E"/>
    <w:rsid w:val="00032CC8"/>
    <w:rsid w:val="0003343B"/>
    <w:rsid w:val="00033ACF"/>
    <w:rsid w:val="000349EE"/>
    <w:rsid w:val="00035F70"/>
    <w:rsid w:val="00041BFF"/>
    <w:rsid w:val="00042450"/>
    <w:rsid w:val="00043996"/>
    <w:rsid w:val="00044B6E"/>
    <w:rsid w:val="000451C7"/>
    <w:rsid w:val="0004530D"/>
    <w:rsid w:val="00046667"/>
    <w:rsid w:val="00046CB2"/>
    <w:rsid w:val="00046DEC"/>
    <w:rsid w:val="0004736F"/>
    <w:rsid w:val="00050054"/>
    <w:rsid w:val="00050175"/>
    <w:rsid w:val="00050B2D"/>
    <w:rsid w:val="0005106E"/>
    <w:rsid w:val="0005327D"/>
    <w:rsid w:val="00053BB3"/>
    <w:rsid w:val="000546BC"/>
    <w:rsid w:val="00055666"/>
    <w:rsid w:val="00055EDC"/>
    <w:rsid w:val="00055F23"/>
    <w:rsid w:val="000567AF"/>
    <w:rsid w:val="00056804"/>
    <w:rsid w:val="00056D78"/>
    <w:rsid w:val="00057A1A"/>
    <w:rsid w:val="0006015E"/>
    <w:rsid w:val="0006024A"/>
    <w:rsid w:val="0006214D"/>
    <w:rsid w:val="00062E68"/>
    <w:rsid w:val="00062F8B"/>
    <w:rsid w:val="00063064"/>
    <w:rsid w:val="000631D3"/>
    <w:rsid w:val="000637D0"/>
    <w:rsid w:val="000646B7"/>
    <w:rsid w:val="00065B10"/>
    <w:rsid w:val="00065BE4"/>
    <w:rsid w:val="000660D1"/>
    <w:rsid w:val="0006613E"/>
    <w:rsid w:val="00066A38"/>
    <w:rsid w:val="0006731D"/>
    <w:rsid w:val="00067D49"/>
    <w:rsid w:val="00071507"/>
    <w:rsid w:val="00071B73"/>
    <w:rsid w:val="000720CB"/>
    <w:rsid w:val="00072216"/>
    <w:rsid w:val="00073432"/>
    <w:rsid w:val="0007354B"/>
    <w:rsid w:val="0007426E"/>
    <w:rsid w:val="00075F8C"/>
    <w:rsid w:val="00075FEC"/>
    <w:rsid w:val="00076DA3"/>
    <w:rsid w:val="00077229"/>
    <w:rsid w:val="000804EB"/>
    <w:rsid w:val="00080565"/>
    <w:rsid w:val="00082973"/>
    <w:rsid w:val="00083A9D"/>
    <w:rsid w:val="00083AD6"/>
    <w:rsid w:val="00084EF8"/>
    <w:rsid w:val="000850DD"/>
    <w:rsid w:val="00085144"/>
    <w:rsid w:val="000853D4"/>
    <w:rsid w:val="00086592"/>
    <w:rsid w:val="000875C5"/>
    <w:rsid w:val="0009013A"/>
    <w:rsid w:val="00091633"/>
    <w:rsid w:val="000918E0"/>
    <w:rsid w:val="00091D10"/>
    <w:rsid w:val="00092605"/>
    <w:rsid w:val="000929BD"/>
    <w:rsid w:val="000945EA"/>
    <w:rsid w:val="00094672"/>
    <w:rsid w:val="00094782"/>
    <w:rsid w:val="00094C15"/>
    <w:rsid w:val="000957D4"/>
    <w:rsid w:val="00095DD9"/>
    <w:rsid w:val="00096FEB"/>
    <w:rsid w:val="0009700E"/>
    <w:rsid w:val="0009728E"/>
    <w:rsid w:val="000978DF"/>
    <w:rsid w:val="00097F9F"/>
    <w:rsid w:val="000A005C"/>
    <w:rsid w:val="000A1EDD"/>
    <w:rsid w:val="000A329E"/>
    <w:rsid w:val="000A3A44"/>
    <w:rsid w:val="000A4BDE"/>
    <w:rsid w:val="000B20E7"/>
    <w:rsid w:val="000B2229"/>
    <w:rsid w:val="000B2B0C"/>
    <w:rsid w:val="000B3313"/>
    <w:rsid w:val="000B34C9"/>
    <w:rsid w:val="000B3887"/>
    <w:rsid w:val="000B3C61"/>
    <w:rsid w:val="000B3F3A"/>
    <w:rsid w:val="000B42D9"/>
    <w:rsid w:val="000B4894"/>
    <w:rsid w:val="000B53D7"/>
    <w:rsid w:val="000B595F"/>
    <w:rsid w:val="000B604F"/>
    <w:rsid w:val="000B6CE0"/>
    <w:rsid w:val="000B72E5"/>
    <w:rsid w:val="000B75D4"/>
    <w:rsid w:val="000C0476"/>
    <w:rsid w:val="000C1299"/>
    <w:rsid w:val="000C150E"/>
    <w:rsid w:val="000C15A3"/>
    <w:rsid w:val="000C24FC"/>
    <w:rsid w:val="000C2B81"/>
    <w:rsid w:val="000C3996"/>
    <w:rsid w:val="000C3DA3"/>
    <w:rsid w:val="000C3EB9"/>
    <w:rsid w:val="000C4303"/>
    <w:rsid w:val="000C4B64"/>
    <w:rsid w:val="000C4E7C"/>
    <w:rsid w:val="000C5609"/>
    <w:rsid w:val="000C7487"/>
    <w:rsid w:val="000C7E2D"/>
    <w:rsid w:val="000D2D66"/>
    <w:rsid w:val="000D2FEA"/>
    <w:rsid w:val="000D39AA"/>
    <w:rsid w:val="000D406F"/>
    <w:rsid w:val="000D4C5B"/>
    <w:rsid w:val="000D4C8F"/>
    <w:rsid w:val="000D4EB8"/>
    <w:rsid w:val="000D55CE"/>
    <w:rsid w:val="000D7CEF"/>
    <w:rsid w:val="000E0818"/>
    <w:rsid w:val="000E0C43"/>
    <w:rsid w:val="000E0C82"/>
    <w:rsid w:val="000E0DCC"/>
    <w:rsid w:val="000E10CF"/>
    <w:rsid w:val="000E12C8"/>
    <w:rsid w:val="000E132F"/>
    <w:rsid w:val="000E1537"/>
    <w:rsid w:val="000E1605"/>
    <w:rsid w:val="000E2634"/>
    <w:rsid w:val="000E287C"/>
    <w:rsid w:val="000E300E"/>
    <w:rsid w:val="000E3248"/>
    <w:rsid w:val="000E3A53"/>
    <w:rsid w:val="000E3E24"/>
    <w:rsid w:val="000E3FA5"/>
    <w:rsid w:val="000E4098"/>
    <w:rsid w:val="000E428A"/>
    <w:rsid w:val="000E6504"/>
    <w:rsid w:val="000E776C"/>
    <w:rsid w:val="000F0EA5"/>
    <w:rsid w:val="000F0EAA"/>
    <w:rsid w:val="000F18A9"/>
    <w:rsid w:val="000F1E7B"/>
    <w:rsid w:val="000F4BE8"/>
    <w:rsid w:val="000F4DC3"/>
    <w:rsid w:val="000F66D1"/>
    <w:rsid w:val="000F682D"/>
    <w:rsid w:val="000F6F4A"/>
    <w:rsid w:val="000F7283"/>
    <w:rsid w:val="000F75AF"/>
    <w:rsid w:val="00100B84"/>
    <w:rsid w:val="0010182F"/>
    <w:rsid w:val="00101AA0"/>
    <w:rsid w:val="0010237F"/>
    <w:rsid w:val="00102DE7"/>
    <w:rsid w:val="001040A7"/>
    <w:rsid w:val="00105152"/>
    <w:rsid w:val="00105742"/>
    <w:rsid w:val="00105FEA"/>
    <w:rsid w:val="00106728"/>
    <w:rsid w:val="00106DF3"/>
    <w:rsid w:val="00107455"/>
    <w:rsid w:val="001075F8"/>
    <w:rsid w:val="00107CC6"/>
    <w:rsid w:val="00110787"/>
    <w:rsid w:val="001131D1"/>
    <w:rsid w:val="00113633"/>
    <w:rsid w:val="00114397"/>
    <w:rsid w:val="00114CB7"/>
    <w:rsid w:val="001150CA"/>
    <w:rsid w:val="001167E2"/>
    <w:rsid w:val="001168A5"/>
    <w:rsid w:val="00116D11"/>
    <w:rsid w:val="00117596"/>
    <w:rsid w:val="00117B00"/>
    <w:rsid w:val="00120753"/>
    <w:rsid w:val="00121A98"/>
    <w:rsid w:val="001222F9"/>
    <w:rsid w:val="00122386"/>
    <w:rsid w:val="00122AF5"/>
    <w:rsid w:val="00122B6D"/>
    <w:rsid w:val="00123838"/>
    <w:rsid w:val="00124F17"/>
    <w:rsid w:val="0012630B"/>
    <w:rsid w:val="001300D4"/>
    <w:rsid w:val="001301B8"/>
    <w:rsid w:val="00130520"/>
    <w:rsid w:val="001305E4"/>
    <w:rsid w:val="001313DC"/>
    <w:rsid w:val="0013150C"/>
    <w:rsid w:val="00132342"/>
    <w:rsid w:val="00132F55"/>
    <w:rsid w:val="00133918"/>
    <w:rsid w:val="001355EE"/>
    <w:rsid w:val="0013756B"/>
    <w:rsid w:val="00137B67"/>
    <w:rsid w:val="001408E1"/>
    <w:rsid w:val="00142128"/>
    <w:rsid w:val="00142460"/>
    <w:rsid w:val="00144168"/>
    <w:rsid w:val="00144759"/>
    <w:rsid w:val="001454BC"/>
    <w:rsid w:val="0014691D"/>
    <w:rsid w:val="00147EF8"/>
    <w:rsid w:val="0015129F"/>
    <w:rsid w:val="001526D0"/>
    <w:rsid w:val="001527F3"/>
    <w:rsid w:val="001539A5"/>
    <w:rsid w:val="00154AD9"/>
    <w:rsid w:val="00157B15"/>
    <w:rsid w:val="00160B50"/>
    <w:rsid w:val="00161022"/>
    <w:rsid w:val="001623F0"/>
    <w:rsid w:val="00162CF2"/>
    <w:rsid w:val="00163639"/>
    <w:rsid w:val="0016545C"/>
    <w:rsid w:val="00165506"/>
    <w:rsid w:val="0016592F"/>
    <w:rsid w:val="00165BDF"/>
    <w:rsid w:val="00165E09"/>
    <w:rsid w:val="00167615"/>
    <w:rsid w:val="00167738"/>
    <w:rsid w:val="00167E6C"/>
    <w:rsid w:val="001700F6"/>
    <w:rsid w:val="00171210"/>
    <w:rsid w:val="00171E3B"/>
    <w:rsid w:val="00173419"/>
    <w:rsid w:val="0017445E"/>
    <w:rsid w:val="001744D4"/>
    <w:rsid w:val="0017456C"/>
    <w:rsid w:val="001750A0"/>
    <w:rsid w:val="001757D9"/>
    <w:rsid w:val="0017664B"/>
    <w:rsid w:val="00176A37"/>
    <w:rsid w:val="00176A9A"/>
    <w:rsid w:val="00176DB9"/>
    <w:rsid w:val="00177828"/>
    <w:rsid w:val="00177E75"/>
    <w:rsid w:val="00181E70"/>
    <w:rsid w:val="00183CB5"/>
    <w:rsid w:val="001841BF"/>
    <w:rsid w:val="00184475"/>
    <w:rsid w:val="001844DB"/>
    <w:rsid w:val="00185E78"/>
    <w:rsid w:val="00186F8A"/>
    <w:rsid w:val="00186FE1"/>
    <w:rsid w:val="00190215"/>
    <w:rsid w:val="00191435"/>
    <w:rsid w:val="00191517"/>
    <w:rsid w:val="00192957"/>
    <w:rsid w:val="0019320C"/>
    <w:rsid w:val="00194C56"/>
    <w:rsid w:val="001959E0"/>
    <w:rsid w:val="00196172"/>
    <w:rsid w:val="00197912"/>
    <w:rsid w:val="00197D89"/>
    <w:rsid w:val="001A082F"/>
    <w:rsid w:val="001A2980"/>
    <w:rsid w:val="001A2E3E"/>
    <w:rsid w:val="001A3A30"/>
    <w:rsid w:val="001A5D37"/>
    <w:rsid w:val="001A78F6"/>
    <w:rsid w:val="001A7B80"/>
    <w:rsid w:val="001B0B39"/>
    <w:rsid w:val="001B2015"/>
    <w:rsid w:val="001B281A"/>
    <w:rsid w:val="001B36A4"/>
    <w:rsid w:val="001B3972"/>
    <w:rsid w:val="001B3A15"/>
    <w:rsid w:val="001B435A"/>
    <w:rsid w:val="001B55BF"/>
    <w:rsid w:val="001B608F"/>
    <w:rsid w:val="001B62C4"/>
    <w:rsid w:val="001B6DEB"/>
    <w:rsid w:val="001B6E0C"/>
    <w:rsid w:val="001B724B"/>
    <w:rsid w:val="001B79C8"/>
    <w:rsid w:val="001B79EF"/>
    <w:rsid w:val="001C014E"/>
    <w:rsid w:val="001C12BD"/>
    <w:rsid w:val="001C206B"/>
    <w:rsid w:val="001C2D05"/>
    <w:rsid w:val="001C4415"/>
    <w:rsid w:val="001C4978"/>
    <w:rsid w:val="001C4BBB"/>
    <w:rsid w:val="001C4C4D"/>
    <w:rsid w:val="001C4DCB"/>
    <w:rsid w:val="001C5FD5"/>
    <w:rsid w:val="001C6502"/>
    <w:rsid w:val="001C6723"/>
    <w:rsid w:val="001C6752"/>
    <w:rsid w:val="001C6B33"/>
    <w:rsid w:val="001C7383"/>
    <w:rsid w:val="001D0CC0"/>
    <w:rsid w:val="001D13CD"/>
    <w:rsid w:val="001D1682"/>
    <w:rsid w:val="001D304A"/>
    <w:rsid w:val="001D3974"/>
    <w:rsid w:val="001D4490"/>
    <w:rsid w:val="001D5285"/>
    <w:rsid w:val="001D543A"/>
    <w:rsid w:val="001D5884"/>
    <w:rsid w:val="001D6380"/>
    <w:rsid w:val="001D7463"/>
    <w:rsid w:val="001D7DFB"/>
    <w:rsid w:val="001E02A5"/>
    <w:rsid w:val="001E0357"/>
    <w:rsid w:val="001E0804"/>
    <w:rsid w:val="001E0A39"/>
    <w:rsid w:val="001E0B06"/>
    <w:rsid w:val="001E0F0C"/>
    <w:rsid w:val="001E104F"/>
    <w:rsid w:val="001E198B"/>
    <w:rsid w:val="001E3794"/>
    <w:rsid w:val="001E3DE4"/>
    <w:rsid w:val="001E4645"/>
    <w:rsid w:val="001E4D6D"/>
    <w:rsid w:val="001E52C0"/>
    <w:rsid w:val="001E556B"/>
    <w:rsid w:val="001E712F"/>
    <w:rsid w:val="001E7162"/>
    <w:rsid w:val="001E724F"/>
    <w:rsid w:val="001F17FE"/>
    <w:rsid w:val="001F1B76"/>
    <w:rsid w:val="001F24BD"/>
    <w:rsid w:val="001F24D1"/>
    <w:rsid w:val="001F2A73"/>
    <w:rsid w:val="001F2BC8"/>
    <w:rsid w:val="001F3A45"/>
    <w:rsid w:val="001F5BD2"/>
    <w:rsid w:val="001F5F8F"/>
    <w:rsid w:val="001F76C6"/>
    <w:rsid w:val="00200305"/>
    <w:rsid w:val="0020030D"/>
    <w:rsid w:val="002018A0"/>
    <w:rsid w:val="00201938"/>
    <w:rsid w:val="00201FA6"/>
    <w:rsid w:val="00202394"/>
    <w:rsid w:val="0020457A"/>
    <w:rsid w:val="00204593"/>
    <w:rsid w:val="00206D5D"/>
    <w:rsid w:val="00207476"/>
    <w:rsid w:val="0020764F"/>
    <w:rsid w:val="00207F25"/>
    <w:rsid w:val="002100AB"/>
    <w:rsid w:val="0021043B"/>
    <w:rsid w:val="00210456"/>
    <w:rsid w:val="00210681"/>
    <w:rsid w:val="0021080E"/>
    <w:rsid w:val="002108C7"/>
    <w:rsid w:val="002108FE"/>
    <w:rsid w:val="00212157"/>
    <w:rsid w:val="00212BBE"/>
    <w:rsid w:val="0021322C"/>
    <w:rsid w:val="00213327"/>
    <w:rsid w:val="002147FF"/>
    <w:rsid w:val="0021544F"/>
    <w:rsid w:val="00216937"/>
    <w:rsid w:val="002200C5"/>
    <w:rsid w:val="00220788"/>
    <w:rsid w:val="00220AAB"/>
    <w:rsid w:val="002215B0"/>
    <w:rsid w:val="0022172E"/>
    <w:rsid w:val="00222026"/>
    <w:rsid w:val="002221BB"/>
    <w:rsid w:val="002222F8"/>
    <w:rsid w:val="00222A0E"/>
    <w:rsid w:val="00222A29"/>
    <w:rsid w:val="00222D9C"/>
    <w:rsid w:val="00223E02"/>
    <w:rsid w:val="00224FF0"/>
    <w:rsid w:val="00225198"/>
    <w:rsid w:val="00225E9E"/>
    <w:rsid w:val="0022605F"/>
    <w:rsid w:val="00226B6B"/>
    <w:rsid w:val="00226BAE"/>
    <w:rsid w:val="00226DE2"/>
    <w:rsid w:val="002275A6"/>
    <w:rsid w:val="002275D6"/>
    <w:rsid w:val="002278A1"/>
    <w:rsid w:val="00231823"/>
    <w:rsid w:val="00232E95"/>
    <w:rsid w:val="002341FF"/>
    <w:rsid w:val="0023569F"/>
    <w:rsid w:val="00235C83"/>
    <w:rsid w:val="00236160"/>
    <w:rsid w:val="002366DB"/>
    <w:rsid w:val="00236F2A"/>
    <w:rsid w:val="002379E2"/>
    <w:rsid w:val="002401BF"/>
    <w:rsid w:val="002407B5"/>
    <w:rsid w:val="002417F7"/>
    <w:rsid w:val="0024281B"/>
    <w:rsid w:val="002428BC"/>
    <w:rsid w:val="002435D3"/>
    <w:rsid w:val="00243C7B"/>
    <w:rsid w:val="00244611"/>
    <w:rsid w:val="002446E7"/>
    <w:rsid w:val="00245245"/>
    <w:rsid w:val="002453E9"/>
    <w:rsid w:val="00246051"/>
    <w:rsid w:val="0024694A"/>
    <w:rsid w:val="0024712B"/>
    <w:rsid w:val="00247AFC"/>
    <w:rsid w:val="00247D27"/>
    <w:rsid w:val="00247ED1"/>
    <w:rsid w:val="002505DA"/>
    <w:rsid w:val="00250CB5"/>
    <w:rsid w:val="00252090"/>
    <w:rsid w:val="00252441"/>
    <w:rsid w:val="00252B2D"/>
    <w:rsid w:val="00252DC0"/>
    <w:rsid w:val="00252DDF"/>
    <w:rsid w:val="002543A6"/>
    <w:rsid w:val="00255768"/>
    <w:rsid w:val="00256851"/>
    <w:rsid w:val="00256F2D"/>
    <w:rsid w:val="00256F96"/>
    <w:rsid w:val="0025739D"/>
    <w:rsid w:val="002574C8"/>
    <w:rsid w:val="00257594"/>
    <w:rsid w:val="00257E96"/>
    <w:rsid w:val="00257F75"/>
    <w:rsid w:val="00257FE0"/>
    <w:rsid w:val="00260742"/>
    <w:rsid w:val="00260757"/>
    <w:rsid w:val="00260ECD"/>
    <w:rsid w:val="002612AC"/>
    <w:rsid w:val="002616AA"/>
    <w:rsid w:val="002617D1"/>
    <w:rsid w:val="002625CC"/>
    <w:rsid w:val="002626C0"/>
    <w:rsid w:val="00262F85"/>
    <w:rsid w:val="002632B9"/>
    <w:rsid w:val="0026359F"/>
    <w:rsid w:val="002636EE"/>
    <w:rsid w:val="00264257"/>
    <w:rsid w:val="002656BE"/>
    <w:rsid w:val="00267C67"/>
    <w:rsid w:val="00267F17"/>
    <w:rsid w:val="00270781"/>
    <w:rsid w:val="00270C58"/>
    <w:rsid w:val="002711B9"/>
    <w:rsid w:val="00271535"/>
    <w:rsid w:val="00271A5C"/>
    <w:rsid w:val="00271D35"/>
    <w:rsid w:val="0027264C"/>
    <w:rsid w:val="0027273A"/>
    <w:rsid w:val="0027285D"/>
    <w:rsid w:val="00272CC8"/>
    <w:rsid w:val="002737EA"/>
    <w:rsid w:val="002755AD"/>
    <w:rsid w:val="00275D52"/>
    <w:rsid w:val="00276005"/>
    <w:rsid w:val="00277229"/>
    <w:rsid w:val="002778FE"/>
    <w:rsid w:val="00280E43"/>
    <w:rsid w:val="00281B63"/>
    <w:rsid w:val="00281B75"/>
    <w:rsid w:val="00281DC4"/>
    <w:rsid w:val="002820E8"/>
    <w:rsid w:val="00284D2C"/>
    <w:rsid w:val="002867B9"/>
    <w:rsid w:val="00286C3E"/>
    <w:rsid w:val="00286EB0"/>
    <w:rsid w:val="0028712C"/>
    <w:rsid w:val="00290D49"/>
    <w:rsid w:val="0029211E"/>
    <w:rsid w:val="002959D9"/>
    <w:rsid w:val="00295ADF"/>
    <w:rsid w:val="00295E60"/>
    <w:rsid w:val="00297F3E"/>
    <w:rsid w:val="002A1356"/>
    <w:rsid w:val="002A2FF7"/>
    <w:rsid w:val="002A6127"/>
    <w:rsid w:val="002A7273"/>
    <w:rsid w:val="002A7801"/>
    <w:rsid w:val="002A7B87"/>
    <w:rsid w:val="002B0135"/>
    <w:rsid w:val="002B06F9"/>
    <w:rsid w:val="002B0C0A"/>
    <w:rsid w:val="002B0C53"/>
    <w:rsid w:val="002B1283"/>
    <w:rsid w:val="002B233C"/>
    <w:rsid w:val="002B2B37"/>
    <w:rsid w:val="002B5276"/>
    <w:rsid w:val="002C0900"/>
    <w:rsid w:val="002C28BA"/>
    <w:rsid w:val="002C3D21"/>
    <w:rsid w:val="002C49A9"/>
    <w:rsid w:val="002C52F7"/>
    <w:rsid w:val="002C548D"/>
    <w:rsid w:val="002C5554"/>
    <w:rsid w:val="002C575B"/>
    <w:rsid w:val="002C5904"/>
    <w:rsid w:val="002C6490"/>
    <w:rsid w:val="002C76F9"/>
    <w:rsid w:val="002C7B2E"/>
    <w:rsid w:val="002D0732"/>
    <w:rsid w:val="002D1FDD"/>
    <w:rsid w:val="002D2284"/>
    <w:rsid w:val="002D23CA"/>
    <w:rsid w:val="002D3CDB"/>
    <w:rsid w:val="002D42B9"/>
    <w:rsid w:val="002D4B20"/>
    <w:rsid w:val="002D4D9E"/>
    <w:rsid w:val="002D5EEC"/>
    <w:rsid w:val="002D6C3A"/>
    <w:rsid w:val="002E03D1"/>
    <w:rsid w:val="002E147C"/>
    <w:rsid w:val="002E1613"/>
    <w:rsid w:val="002E1D22"/>
    <w:rsid w:val="002E27E7"/>
    <w:rsid w:val="002E2DDA"/>
    <w:rsid w:val="002E3250"/>
    <w:rsid w:val="002E3D1F"/>
    <w:rsid w:val="002E4431"/>
    <w:rsid w:val="002E52E9"/>
    <w:rsid w:val="002E5301"/>
    <w:rsid w:val="002E5832"/>
    <w:rsid w:val="002E79FD"/>
    <w:rsid w:val="002E7BC3"/>
    <w:rsid w:val="002E7FFE"/>
    <w:rsid w:val="002F0381"/>
    <w:rsid w:val="002F220B"/>
    <w:rsid w:val="002F279D"/>
    <w:rsid w:val="002F3237"/>
    <w:rsid w:val="002F3636"/>
    <w:rsid w:val="002F370D"/>
    <w:rsid w:val="002F3B67"/>
    <w:rsid w:val="002F42F0"/>
    <w:rsid w:val="002F4E53"/>
    <w:rsid w:val="002F5758"/>
    <w:rsid w:val="002F6354"/>
    <w:rsid w:val="002F7D3E"/>
    <w:rsid w:val="00300C16"/>
    <w:rsid w:val="003028C2"/>
    <w:rsid w:val="00302C0F"/>
    <w:rsid w:val="00303386"/>
    <w:rsid w:val="0030427E"/>
    <w:rsid w:val="00305EC6"/>
    <w:rsid w:val="0030765D"/>
    <w:rsid w:val="003101F5"/>
    <w:rsid w:val="003105FE"/>
    <w:rsid w:val="00310C60"/>
    <w:rsid w:val="003124A6"/>
    <w:rsid w:val="00312E9C"/>
    <w:rsid w:val="00313B90"/>
    <w:rsid w:val="00314FF0"/>
    <w:rsid w:val="003161C2"/>
    <w:rsid w:val="00316CEA"/>
    <w:rsid w:val="0031749D"/>
    <w:rsid w:val="003175D8"/>
    <w:rsid w:val="00320C21"/>
    <w:rsid w:val="0032184D"/>
    <w:rsid w:val="00321A5B"/>
    <w:rsid w:val="00321E89"/>
    <w:rsid w:val="00322191"/>
    <w:rsid w:val="003234BF"/>
    <w:rsid w:val="00323DE7"/>
    <w:rsid w:val="003248E5"/>
    <w:rsid w:val="00324BCB"/>
    <w:rsid w:val="00324EDF"/>
    <w:rsid w:val="0032551C"/>
    <w:rsid w:val="00325DDA"/>
    <w:rsid w:val="003268DC"/>
    <w:rsid w:val="0032765F"/>
    <w:rsid w:val="00330F40"/>
    <w:rsid w:val="00331CDA"/>
    <w:rsid w:val="003337DE"/>
    <w:rsid w:val="00333B83"/>
    <w:rsid w:val="00333D04"/>
    <w:rsid w:val="00335A1D"/>
    <w:rsid w:val="00335F2F"/>
    <w:rsid w:val="00336C01"/>
    <w:rsid w:val="00337CE8"/>
    <w:rsid w:val="00337EDC"/>
    <w:rsid w:val="00337F52"/>
    <w:rsid w:val="00340356"/>
    <w:rsid w:val="003405B6"/>
    <w:rsid w:val="00340ACD"/>
    <w:rsid w:val="00341500"/>
    <w:rsid w:val="003415F0"/>
    <w:rsid w:val="00342BDD"/>
    <w:rsid w:val="00342DD8"/>
    <w:rsid w:val="003437B2"/>
    <w:rsid w:val="003450AE"/>
    <w:rsid w:val="00346254"/>
    <w:rsid w:val="00346862"/>
    <w:rsid w:val="00347D06"/>
    <w:rsid w:val="00351D50"/>
    <w:rsid w:val="00351E76"/>
    <w:rsid w:val="003529ED"/>
    <w:rsid w:val="0035346F"/>
    <w:rsid w:val="00353AA7"/>
    <w:rsid w:val="00355814"/>
    <w:rsid w:val="00355879"/>
    <w:rsid w:val="00355AD9"/>
    <w:rsid w:val="00355C36"/>
    <w:rsid w:val="00355D21"/>
    <w:rsid w:val="003568B7"/>
    <w:rsid w:val="00356CF5"/>
    <w:rsid w:val="003575B1"/>
    <w:rsid w:val="0036053C"/>
    <w:rsid w:val="00360658"/>
    <w:rsid w:val="0036087E"/>
    <w:rsid w:val="00361744"/>
    <w:rsid w:val="0036215C"/>
    <w:rsid w:val="00364004"/>
    <w:rsid w:val="0036450C"/>
    <w:rsid w:val="00364B87"/>
    <w:rsid w:val="003659A5"/>
    <w:rsid w:val="00366C48"/>
    <w:rsid w:val="00370DCD"/>
    <w:rsid w:val="00370EDA"/>
    <w:rsid w:val="00370FEC"/>
    <w:rsid w:val="00371E9D"/>
    <w:rsid w:val="0037269E"/>
    <w:rsid w:val="00372CF3"/>
    <w:rsid w:val="00372D7A"/>
    <w:rsid w:val="003752FA"/>
    <w:rsid w:val="00375D40"/>
    <w:rsid w:val="00376763"/>
    <w:rsid w:val="00376BE4"/>
    <w:rsid w:val="0037756B"/>
    <w:rsid w:val="00377E30"/>
    <w:rsid w:val="00381317"/>
    <w:rsid w:val="0038153B"/>
    <w:rsid w:val="003822CF"/>
    <w:rsid w:val="00382C46"/>
    <w:rsid w:val="00383326"/>
    <w:rsid w:val="003834CF"/>
    <w:rsid w:val="00383D78"/>
    <w:rsid w:val="0038433B"/>
    <w:rsid w:val="003851AC"/>
    <w:rsid w:val="0038549B"/>
    <w:rsid w:val="0038634B"/>
    <w:rsid w:val="00386747"/>
    <w:rsid w:val="00386B21"/>
    <w:rsid w:val="00386D49"/>
    <w:rsid w:val="00386DB3"/>
    <w:rsid w:val="00386E51"/>
    <w:rsid w:val="00387073"/>
    <w:rsid w:val="00387F9C"/>
    <w:rsid w:val="00390172"/>
    <w:rsid w:val="0039085D"/>
    <w:rsid w:val="00390B13"/>
    <w:rsid w:val="00391A4C"/>
    <w:rsid w:val="00392AB1"/>
    <w:rsid w:val="00392DF1"/>
    <w:rsid w:val="003934C8"/>
    <w:rsid w:val="00393B1A"/>
    <w:rsid w:val="003940BB"/>
    <w:rsid w:val="003943A0"/>
    <w:rsid w:val="00394A66"/>
    <w:rsid w:val="0039547D"/>
    <w:rsid w:val="00395980"/>
    <w:rsid w:val="00395C56"/>
    <w:rsid w:val="0039707E"/>
    <w:rsid w:val="00397A40"/>
    <w:rsid w:val="00397E68"/>
    <w:rsid w:val="003A1596"/>
    <w:rsid w:val="003A1C23"/>
    <w:rsid w:val="003A1FEF"/>
    <w:rsid w:val="003A3801"/>
    <w:rsid w:val="003A3917"/>
    <w:rsid w:val="003A3D1C"/>
    <w:rsid w:val="003A4986"/>
    <w:rsid w:val="003A4FB5"/>
    <w:rsid w:val="003A5FA2"/>
    <w:rsid w:val="003A6212"/>
    <w:rsid w:val="003A6767"/>
    <w:rsid w:val="003A6C25"/>
    <w:rsid w:val="003A7769"/>
    <w:rsid w:val="003A7CE2"/>
    <w:rsid w:val="003B2FAE"/>
    <w:rsid w:val="003B35DE"/>
    <w:rsid w:val="003B616B"/>
    <w:rsid w:val="003B678D"/>
    <w:rsid w:val="003B7988"/>
    <w:rsid w:val="003C0003"/>
    <w:rsid w:val="003C01C9"/>
    <w:rsid w:val="003C0448"/>
    <w:rsid w:val="003C0554"/>
    <w:rsid w:val="003C0574"/>
    <w:rsid w:val="003C084A"/>
    <w:rsid w:val="003C0C33"/>
    <w:rsid w:val="003C0E01"/>
    <w:rsid w:val="003C10A2"/>
    <w:rsid w:val="003C1C86"/>
    <w:rsid w:val="003C1E5A"/>
    <w:rsid w:val="003C240E"/>
    <w:rsid w:val="003C56BD"/>
    <w:rsid w:val="003C608F"/>
    <w:rsid w:val="003C615B"/>
    <w:rsid w:val="003D01D0"/>
    <w:rsid w:val="003D01E9"/>
    <w:rsid w:val="003D0E1C"/>
    <w:rsid w:val="003D30C7"/>
    <w:rsid w:val="003D39FA"/>
    <w:rsid w:val="003D4F4D"/>
    <w:rsid w:val="003D5004"/>
    <w:rsid w:val="003D5666"/>
    <w:rsid w:val="003D5779"/>
    <w:rsid w:val="003D5E0E"/>
    <w:rsid w:val="003D5F8E"/>
    <w:rsid w:val="003D70B3"/>
    <w:rsid w:val="003D7ED4"/>
    <w:rsid w:val="003E007C"/>
    <w:rsid w:val="003E00BA"/>
    <w:rsid w:val="003E1605"/>
    <w:rsid w:val="003E2E44"/>
    <w:rsid w:val="003E2EB5"/>
    <w:rsid w:val="003E3355"/>
    <w:rsid w:val="003E39DB"/>
    <w:rsid w:val="003E540A"/>
    <w:rsid w:val="003E5862"/>
    <w:rsid w:val="003E66D3"/>
    <w:rsid w:val="003E7424"/>
    <w:rsid w:val="003F0152"/>
    <w:rsid w:val="003F0A00"/>
    <w:rsid w:val="003F1A58"/>
    <w:rsid w:val="003F2572"/>
    <w:rsid w:val="003F2C0B"/>
    <w:rsid w:val="003F4181"/>
    <w:rsid w:val="003F463C"/>
    <w:rsid w:val="003F4A2B"/>
    <w:rsid w:val="003F4D38"/>
    <w:rsid w:val="003F53F1"/>
    <w:rsid w:val="00400EF1"/>
    <w:rsid w:val="00401EF7"/>
    <w:rsid w:val="004023EB"/>
    <w:rsid w:val="00403282"/>
    <w:rsid w:val="00403F00"/>
    <w:rsid w:val="004044ED"/>
    <w:rsid w:val="004049B7"/>
    <w:rsid w:val="004049C3"/>
    <w:rsid w:val="004052A8"/>
    <w:rsid w:val="00405E29"/>
    <w:rsid w:val="004071FF"/>
    <w:rsid w:val="004076D0"/>
    <w:rsid w:val="00410110"/>
    <w:rsid w:val="00411596"/>
    <w:rsid w:val="00411DAB"/>
    <w:rsid w:val="00412EC8"/>
    <w:rsid w:val="0041368D"/>
    <w:rsid w:val="0041385B"/>
    <w:rsid w:val="004143E8"/>
    <w:rsid w:val="00414812"/>
    <w:rsid w:val="0041495C"/>
    <w:rsid w:val="00415648"/>
    <w:rsid w:val="004163A9"/>
    <w:rsid w:val="00416838"/>
    <w:rsid w:val="00416F43"/>
    <w:rsid w:val="00417CED"/>
    <w:rsid w:val="00417E6B"/>
    <w:rsid w:val="004216AD"/>
    <w:rsid w:val="00421FC9"/>
    <w:rsid w:val="00423D3B"/>
    <w:rsid w:val="00424225"/>
    <w:rsid w:val="00424673"/>
    <w:rsid w:val="0042537C"/>
    <w:rsid w:val="00425BEC"/>
    <w:rsid w:val="00425E64"/>
    <w:rsid w:val="004265F9"/>
    <w:rsid w:val="00427708"/>
    <w:rsid w:val="00427D20"/>
    <w:rsid w:val="00430A63"/>
    <w:rsid w:val="00430ADC"/>
    <w:rsid w:val="004315D8"/>
    <w:rsid w:val="004315E7"/>
    <w:rsid w:val="00431903"/>
    <w:rsid w:val="00431FC6"/>
    <w:rsid w:val="004332DE"/>
    <w:rsid w:val="00433B2B"/>
    <w:rsid w:val="00434F80"/>
    <w:rsid w:val="00435BA4"/>
    <w:rsid w:val="0043618F"/>
    <w:rsid w:val="00437148"/>
    <w:rsid w:val="00437D76"/>
    <w:rsid w:val="00437ECD"/>
    <w:rsid w:val="004400DF"/>
    <w:rsid w:val="00441095"/>
    <w:rsid w:val="004417E3"/>
    <w:rsid w:val="004427CC"/>
    <w:rsid w:val="0044335F"/>
    <w:rsid w:val="00443625"/>
    <w:rsid w:val="00443736"/>
    <w:rsid w:val="00444768"/>
    <w:rsid w:val="00444D12"/>
    <w:rsid w:val="004450FB"/>
    <w:rsid w:val="00445832"/>
    <w:rsid w:val="00446035"/>
    <w:rsid w:val="00446FD8"/>
    <w:rsid w:val="00447866"/>
    <w:rsid w:val="00450127"/>
    <w:rsid w:val="0045028E"/>
    <w:rsid w:val="00450627"/>
    <w:rsid w:val="004508EC"/>
    <w:rsid w:val="00450DDA"/>
    <w:rsid w:val="00453752"/>
    <w:rsid w:val="0045524E"/>
    <w:rsid w:val="00456647"/>
    <w:rsid w:val="00457214"/>
    <w:rsid w:val="0045744E"/>
    <w:rsid w:val="004576D3"/>
    <w:rsid w:val="0045786F"/>
    <w:rsid w:val="0046007E"/>
    <w:rsid w:val="00460403"/>
    <w:rsid w:val="004604BE"/>
    <w:rsid w:val="004612E3"/>
    <w:rsid w:val="004619BC"/>
    <w:rsid w:val="00461EFD"/>
    <w:rsid w:val="004630EB"/>
    <w:rsid w:val="004639C6"/>
    <w:rsid w:val="00464086"/>
    <w:rsid w:val="00464E1D"/>
    <w:rsid w:val="00464F1B"/>
    <w:rsid w:val="004650AE"/>
    <w:rsid w:val="00465378"/>
    <w:rsid w:val="004660F4"/>
    <w:rsid w:val="00466167"/>
    <w:rsid w:val="0046694C"/>
    <w:rsid w:val="00470840"/>
    <w:rsid w:val="00470F3A"/>
    <w:rsid w:val="00472595"/>
    <w:rsid w:val="00472B78"/>
    <w:rsid w:val="00473186"/>
    <w:rsid w:val="00473AF0"/>
    <w:rsid w:val="00475F12"/>
    <w:rsid w:val="004762C4"/>
    <w:rsid w:val="00476C02"/>
    <w:rsid w:val="00476EA2"/>
    <w:rsid w:val="00477A17"/>
    <w:rsid w:val="00477B25"/>
    <w:rsid w:val="00480854"/>
    <w:rsid w:val="0048183F"/>
    <w:rsid w:val="00481E0A"/>
    <w:rsid w:val="004830BB"/>
    <w:rsid w:val="00483AA2"/>
    <w:rsid w:val="00483ECF"/>
    <w:rsid w:val="00484075"/>
    <w:rsid w:val="004847BE"/>
    <w:rsid w:val="00485A83"/>
    <w:rsid w:val="0048744F"/>
    <w:rsid w:val="00487C01"/>
    <w:rsid w:val="004900DC"/>
    <w:rsid w:val="00490A58"/>
    <w:rsid w:val="00491674"/>
    <w:rsid w:val="00491982"/>
    <w:rsid w:val="00492299"/>
    <w:rsid w:val="00492987"/>
    <w:rsid w:val="00495281"/>
    <w:rsid w:val="00495638"/>
    <w:rsid w:val="00495AF0"/>
    <w:rsid w:val="00495DBA"/>
    <w:rsid w:val="00496824"/>
    <w:rsid w:val="00496885"/>
    <w:rsid w:val="004A0A78"/>
    <w:rsid w:val="004A1E20"/>
    <w:rsid w:val="004A22BF"/>
    <w:rsid w:val="004A334F"/>
    <w:rsid w:val="004A384D"/>
    <w:rsid w:val="004A4E41"/>
    <w:rsid w:val="004A575A"/>
    <w:rsid w:val="004A59CA"/>
    <w:rsid w:val="004A621A"/>
    <w:rsid w:val="004A6254"/>
    <w:rsid w:val="004A7ADF"/>
    <w:rsid w:val="004B0456"/>
    <w:rsid w:val="004B0D9D"/>
    <w:rsid w:val="004B193F"/>
    <w:rsid w:val="004B1F6E"/>
    <w:rsid w:val="004B21B4"/>
    <w:rsid w:val="004B288D"/>
    <w:rsid w:val="004B2D8B"/>
    <w:rsid w:val="004B2F6E"/>
    <w:rsid w:val="004B307E"/>
    <w:rsid w:val="004B3505"/>
    <w:rsid w:val="004B5A87"/>
    <w:rsid w:val="004B5B24"/>
    <w:rsid w:val="004B6AED"/>
    <w:rsid w:val="004B6D79"/>
    <w:rsid w:val="004B746C"/>
    <w:rsid w:val="004B76B1"/>
    <w:rsid w:val="004B796F"/>
    <w:rsid w:val="004C0816"/>
    <w:rsid w:val="004C0A0D"/>
    <w:rsid w:val="004C0B0E"/>
    <w:rsid w:val="004C3AA7"/>
    <w:rsid w:val="004C3AFC"/>
    <w:rsid w:val="004C3C11"/>
    <w:rsid w:val="004C45E7"/>
    <w:rsid w:val="004C5098"/>
    <w:rsid w:val="004C657E"/>
    <w:rsid w:val="004C6FC0"/>
    <w:rsid w:val="004C704F"/>
    <w:rsid w:val="004C77D7"/>
    <w:rsid w:val="004D015D"/>
    <w:rsid w:val="004D232F"/>
    <w:rsid w:val="004D2591"/>
    <w:rsid w:val="004D3202"/>
    <w:rsid w:val="004D483F"/>
    <w:rsid w:val="004D540B"/>
    <w:rsid w:val="004D5B76"/>
    <w:rsid w:val="004D6016"/>
    <w:rsid w:val="004D6BEA"/>
    <w:rsid w:val="004D7D6E"/>
    <w:rsid w:val="004E08BA"/>
    <w:rsid w:val="004E098A"/>
    <w:rsid w:val="004E0A37"/>
    <w:rsid w:val="004E18CD"/>
    <w:rsid w:val="004E27CC"/>
    <w:rsid w:val="004E2AA2"/>
    <w:rsid w:val="004E43ED"/>
    <w:rsid w:val="004E4BD5"/>
    <w:rsid w:val="004E4F74"/>
    <w:rsid w:val="004E549D"/>
    <w:rsid w:val="004E5C7A"/>
    <w:rsid w:val="004E6040"/>
    <w:rsid w:val="004E61E7"/>
    <w:rsid w:val="004E7302"/>
    <w:rsid w:val="004E77A1"/>
    <w:rsid w:val="004E7825"/>
    <w:rsid w:val="004E7A53"/>
    <w:rsid w:val="004E7E82"/>
    <w:rsid w:val="004F013A"/>
    <w:rsid w:val="004F085A"/>
    <w:rsid w:val="004F0EC5"/>
    <w:rsid w:val="004F13DF"/>
    <w:rsid w:val="004F140B"/>
    <w:rsid w:val="004F2223"/>
    <w:rsid w:val="004F2619"/>
    <w:rsid w:val="004F2C0F"/>
    <w:rsid w:val="004F37F6"/>
    <w:rsid w:val="004F529E"/>
    <w:rsid w:val="004F598F"/>
    <w:rsid w:val="004F5FE4"/>
    <w:rsid w:val="004F62B4"/>
    <w:rsid w:val="004F6743"/>
    <w:rsid w:val="004F7335"/>
    <w:rsid w:val="00500518"/>
    <w:rsid w:val="00501531"/>
    <w:rsid w:val="005015E5"/>
    <w:rsid w:val="005018F8"/>
    <w:rsid w:val="00502F4E"/>
    <w:rsid w:val="00502F63"/>
    <w:rsid w:val="00503E46"/>
    <w:rsid w:val="005040D0"/>
    <w:rsid w:val="00505501"/>
    <w:rsid w:val="00505E96"/>
    <w:rsid w:val="00505FE2"/>
    <w:rsid w:val="00507909"/>
    <w:rsid w:val="005103C4"/>
    <w:rsid w:val="00510436"/>
    <w:rsid w:val="00510D17"/>
    <w:rsid w:val="005115E8"/>
    <w:rsid w:val="00511AE3"/>
    <w:rsid w:val="00511F97"/>
    <w:rsid w:val="00512B23"/>
    <w:rsid w:val="00514CD4"/>
    <w:rsid w:val="00514DCF"/>
    <w:rsid w:val="00514E6C"/>
    <w:rsid w:val="00515DC7"/>
    <w:rsid w:val="00517F60"/>
    <w:rsid w:val="00520260"/>
    <w:rsid w:val="005208AC"/>
    <w:rsid w:val="00520AF8"/>
    <w:rsid w:val="00521A6D"/>
    <w:rsid w:val="00521B60"/>
    <w:rsid w:val="00521C83"/>
    <w:rsid w:val="00522170"/>
    <w:rsid w:val="00522885"/>
    <w:rsid w:val="00522C8F"/>
    <w:rsid w:val="005234BB"/>
    <w:rsid w:val="00524018"/>
    <w:rsid w:val="005243E6"/>
    <w:rsid w:val="00524ED9"/>
    <w:rsid w:val="0052502C"/>
    <w:rsid w:val="00525064"/>
    <w:rsid w:val="0052545F"/>
    <w:rsid w:val="0052599C"/>
    <w:rsid w:val="00527326"/>
    <w:rsid w:val="005274DD"/>
    <w:rsid w:val="00527E84"/>
    <w:rsid w:val="005316FE"/>
    <w:rsid w:val="0053199E"/>
    <w:rsid w:val="00531DC1"/>
    <w:rsid w:val="00532213"/>
    <w:rsid w:val="005329F8"/>
    <w:rsid w:val="00534313"/>
    <w:rsid w:val="005353F8"/>
    <w:rsid w:val="00537DDE"/>
    <w:rsid w:val="005404B9"/>
    <w:rsid w:val="005417D2"/>
    <w:rsid w:val="00541842"/>
    <w:rsid w:val="005418D6"/>
    <w:rsid w:val="00541A9B"/>
    <w:rsid w:val="005420C4"/>
    <w:rsid w:val="00542453"/>
    <w:rsid w:val="00542B46"/>
    <w:rsid w:val="005439DD"/>
    <w:rsid w:val="00543A81"/>
    <w:rsid w:val="00543DF8"/>
    <w:rsid w:val="00545581"/>
    <w:rsid w:val="00545CA3"/>
    <w:rsid w:val="00545F89"/>
    <w:rsid w:val="005473FB"/>
    <w:rsid w:val="005474F7"/>
    <w:rsid w:val="00547DE7"/>
    <w:rsid w:val="00551478"/>
    <w:rsid w:val="005516B6"/>
    <w:rsid w:val="00552E23"/>
    <w:rsid w:val="00552E39"/>
    <w:rsid w:val="00554FB6"/>
    <w:rsid w:val="00555788"/>
    <w:rsid w:val="00556182"/>
    <w:rsid w:val="005567F4"/>
    <w:rsid w:val="00557977"/>
    <w:rsid w:val="005600D8"/>
    <w:rsid w:val="00560739"/>
    <w:rsid w:val="005622B1"/>
    <w:rsid w:val="005630FB"/>
    <w:rsid w:val="00563FAA"/>
    <w:rsid w:val="00564365"/>
    <w:rsid w:val="00564A79"/>
    <w:rsid w:val="00564C82"/>
    <w:rsid w:val="0056538F"/>
    <w:rsid w:val="00565FE2"/>
    <w:rsid w:val="005677D1"/>
    <w:rsid w:val="00567A5E"/>
    <w:rsid w:val="005712E1"/>
    <w:rsid w:val="00571DBF"/>
    <w:rsid w:val="00572A32"/>
    <w:rsid w:val="0057363A"/>
    <w:rsid w:val="00573BC5"/>
    <w:rsid w:val="005740D5"/>
    <w:rsid w:val="00575907"/>
    <w:rsid w:val="00577655"/>
    <w:rsid w:val="0058135D"/>
    <w:rsid w:val="00581C63"/>
    <w:rsid w:val="0058337B"/>
    <w:rsid w:val="00586376"/>
    <w:rsid w:val="00586586"/>
    <w:rsid w:val="00586EDA"/>
    <w:rsid w:val="00590A20"/>
    <w:rsid w:val="00591495"/>
    <w:rsid w:val="00591AD1"/>
    <w:rsid w:val="00591C2F"/>
    <w:rsid w:val="00592598"/>
    <w:rsid w:val="005926FE"/>
    <w:rsid w:val="0059311E"/>
    <w:rsid w:val="00593295"/>
    <w:rsid w:val="00593C1E"/>
    <w:rsid w:val="00594023"/>
    <w:rsid w:val="005958A6"/>
    <w:rsid w:val="00597C12"/>
    <w:rsid w:val="005A0033"/>
    <w:rsid w:val="005A0818"/>
    <w:rsid w:val="005A0900"/>
    <w:rsid w:val="005A0EB0"/>
    <w:rsid w:val="005A0FFC"/>
    <w:rsid w:val="005A2A80"/>
    <w:rsid w:val="005A3233"/>
    <w:rsid w:val="005A3758"/>
    <w:rsid w:val="005A3AB2"/>
    <w:rsid w:val="005A42E9"/>
    <w:rsid w:val="005A51E9"/>
    <w:rsid w:val="005A5240"/>
    <w:rsid w:val="005A6024"/>
    <w:rsid w:val="005A6601"/>
    <w:rsid w:val="005A69A9"/>
    <w:rsid w:val="005B0011"/>
    <w:rsid w:val="005B0371"/>
    <w:rsid w:val="005B1B5F"/>
    <w:rsid w:val="005B2AAF"/>
    <w:rsid w:val="005B2E19"/>
    <w:rsid w:val="005B3C3B"/>
    <w:rsid w:val="005B450C"/>
    <w:rsid w:val="005B4611"/>
    <w:rsid w:val="005B4D3D"/>
    <w:rsid w:val="005B4EFE"/>
    <w:rsid w:val="005B66BC"/>
    <w:rsid w:val="005B706C"/>
    <w:rsid w:val="005B71A3"/>
    <w:rsid w:val="005C03D6"/>
    <w:rsid w:val="005C0847"/>
    <w:rsid w:val="005C0E28"/>
    <w:rsid w:val="005C1864"/>
    <w:rsid w:val="005C20A9"/>
    <w:rsid w:val="005C2270"/>
    <w:rsid w:val="005C2A3A"/>
    <w:rsid w:val="005C3449"/>
    <w:rsid w:val="005C3917"/>
    <w:rsid w:val="005C3F7A"/>
    <w:rsid w:val="005C42E5"/>
    <w:rsid w:val="005C444E"/>
    <w:rsid w:val="005C5B1E"/>
    <w:rsid w:val="005C5E3B"/>
    <w:rsid w:val="005C5F10"/>
    <w:rsid w:val="005C5F4F"/>
    <w:rsid w:val="005C61A3"/>
    <w:rsid w:val="005C6218"/>
    <w:rsid w:val="005C64E2"/>
    <w:rsid w:val="005C723F"/>
    <w:rsid w:val="005D0199"/>
    <w:rsid w:val="005D0A46"/>
    <w:rsid w:val="005D0D24"/>
    <w:rsid w:val="005D0D38"/>
    <w:rsid w:val="005D238C"/>
    <w:rsid w:val="005D3934"/>
    <w:rsid w:val="005D4882"/>
    <w:rsid w:val="005D48C0"/>
    <w:rsid w:val="005D4953"/>
    <w:rsid w:val="005D4BFD"/>
    <w:rsid w:val="005D4CBC"/>
    <w:rsid w:val="005D5185"/>
    <w:rsid w:val="005D5517"/>
    <w:rsid w:val="005D559F"/>
    <w:rsid w:val="005D65EC"/>
    <w:rsid w:val="005D65F5"/>
    <w:rsid w:val="005D6C41"/>
    <w:rsid w:val="005D6E7C"/>
    <w:rsid w:val="005D7C78"/>
    <w:rsid w:val="005E0186"/>
    <w:rsid w:val="005E13AE"/>
    <w:rsid w:val="005E1AD1"/>
    <w:rsid w:val="005E2018"/>
    <w:rsid w:val="005E393F"/>
    <w:rsid w:val="005E3EB6"/>
    <w:rsid w:val="005E3F65"/>
    <w:rsid w:val="005E42BE"/>
    <w:rsid w:val="005E44FF"/>
    <w:rsid w:val="005E7582"/>
    <w:rsid w:val="005E7A56"/>
    <w:rsid w:val="005F1279"/>
    <w:rsid w:val="005F1C68"/>
    <w:rsid w:val="005F1EB6"/>
    <w:rsid w:val="005F2157"/>
    <w:rsid w:val="005F215F"/>
    <w:rsid w:val="005F28F1"/>
    <w:rsid w:val="005F2B1E"/>
    <w:rsid w:val="005F31CF"/>
    <w:rsid w:val="005F566C"/>
    <w:rsid w:val="005F6193"/>
    <w:rsid w:val="005F66BE"/>
    <w:rsid w:val="005F6A7B"/>
    <w:rsid w:val="005F6EC2"/>
    <w:rsid w:val="005F73DC"/>
    <w:rsid w:val="006018B6"/>
    <w:rsid w:val="00602B38"/>
    <w:rsid w:val="00603286"/>
    <w:rsid w:val="00604EED"/>
    <w:rsid w:val="006056C0"/>
    <w:rsid w:val="006056F3"/>
    <w:rsid w:val="00606F44"/>
    <w:rsid w:val="006071BE"/>
    <w:rsid w:val="00607BF0"/>
    <w:rsid w:val="00607EE2"/>
    <w:rsid w:val="00610D86"/>
    <w:rsid w:val="00611690"/>
    <w:rsid w:val="006116A9"/>
    <w:rsid w:val="00611B38"/>
    <w:rsid w:val="00612253"/>
    <w:rsid w:val="006139A6"/>
    <w:rsid w:val="00614909"/>
    <w:rsid w:val="00614999"/>
    <w:rsid w:val="00614FFC"/>
    <w:rsid w:val="006152D6"/>
    <w:rsid w:val="0061677C"/>
    <w:rsid w:val="006168AC"/>
    <w:rsid w:val="00616D9C"/>
    <w:rsid w:val="00617886"/>
    <w:rsid w:val="00617FE3"/>
    <w:rsid w:val="00620377"/>
    <w:rsid w:val="00620A21"/>
    <w:rsid w:val="00620C47"/>
    <w:rsid w:val="00621FD2"/>
    <w:rsid w:val="0062259F"/>
    <w:rsid w:val="00623728"/>
    <w:rsid w:val="006250D0"/>
    <w:rsid w:val="00626B3B"/>
    <w:rsid w:val="00626C11"/>
    <w:rsid w:val="00627295"/>
    <w:rsid w:val="00630049"/>
    <w:rsid w:val="0063074F"/>
    <w:rsid w:val="00630D97"/>
    <w:rsid w:val="00631133"/>
    <w:rsid w:val="00631F82"/>
    <w:rsid w:val="00632112"/>
    <w:rsid w:val="00632883"/>
    <w:rsid w:val="00633E4E"/>
    <w:rsid w:val="006352E6"/>
    <w:rsid w:val="00635E39"/>
    <w:rsid w:val="00636ED7"/>
    <w:rsid w:val="006370EA"/>
    <w:rsid w:val="006411A0"/>
    <w:rsid w:val="006418ED"/>
    <w:rsid w:val="00642603"/>
    <w:rsid w:val="00642738"/>
    <w:rsid w:val="0064432C"/>
    <w:rsid w:val="00644CE8"/>
    <w:rsid w:val="0064540F"/>
    <w:rsid w:val="00645566"/>
    <w:rsid w:val="0064669D"/>
    <w:rsid w:val="00647A62"/>
    <w:rsid w:val="00650A72"/>
    <w:rsid w:val="00650EF2"/>
    <w:rsid w:val="00652C42"/>
    <w:rsid w:val="00653837"/>
    <w:rsid w:val="006542B8"/>
    <w:rsid w:val="00655252"/>
    <w:rsid w:val="00655EDB"/>
    <w:rsid w:val="00656307"/>
    <w:rsid w:val="00656E1A"/>
    <w:rsid w:val="00657263"/>
    <w:rsid w:val="00657DC3"/>
    <w:rsid w:val="006607A7"/>
    <w:rsid w:val="00660873"/>
    <w:rsid w:val="00661105"/>
    <w:rsid w:val="0066118C"/>
    <w:rsid w:val="0066139B"/>
    <w:rsid w:val="006616B3"/>
    <w:rsid w:val="00662322"/>
    <w:rsid w:val="006625CD"/>
    <w:rsid w:val="00664EBB"/>
    <w:rsid w:val="00665338"/>
    <w:rsid w:val="00665D0E"/>
    <w:rsid w:val="00666D5B"/>
    <w:rsid w:val="0066758D"/>
    <w:rsid w:val="00670397"/>
    <w:rsid w:val="0067126F"/>
    <w:rsid w:val="0067147A"/>
    <w:rsid w:val="00671B26"/>
    <w:rsid w:val="00671CA4"/>
    <w:rsid w:val="00674893"/>
    <w:rsid w:val="00675599"/>
    <w:rsid w:val="0067602A"/>
    <w:rsid w:val="00676C51"/>
    <w:rsid w:val="00680462"/>
    <w:rsid w:val="006804B2"/>
    <w:rsid w:val="0068166F"/>
    <w:rsid w:val="006824CE"/>
    <w:rsid w:val="006833A3"/>
    <w:rsid w:val="00684393"/>
    <w:rsid w:val="00684EFE"/>
    <w:rsid w:val="00685001"/>
    <w:rsid w:val="0068528F"/>
    <w:rsid w:val="00686289"/>
    <w:rsid w:val="006868BA"/>
    <w:rsid w:val="0068696F"/>
    <w:rsid w:val="00686B1E"/>
    <w:rsid w:val="00690405"/>
    <w:rsid w:val="00691AF9"/>
    <w:rsid w:val="0069210C"/>
    <w:rsid w:val="006924B6"/>
    <w:rsid w:val="00692503"/>
    <w:rsid w:val="00692A42"/>
    <w:rsid w:val="00694E18"/>
    <w:rsid w:val="00695005"/>
    <w:rsid w:val="006951EA"/>
    <w:rsid w:val="0069583C"/>
    <w:rsid w:val="006968D0"/>
    <w:rsid w:val="006968E1"/>
    <w:rsid w:val="00696C22"/>
    <w:rsid w:val="00697158"/>
    <w:rsid w:val="00697640"/>
    <w:rsid w:val="00697B0C"/>
    <w:rsid w:val="006A1824"/>
    <w:rsid w:val="006A1D9D"/>
    <w:rsid w:val="006A4165"/>
    <w:rsid w:val="006A66CF"/>
    <w:rsid w:val="006A6FC7"/>
    <w:rsid w:val="006B24A8"/>
    <w:rsid w:val="006B44E6"/>
    <w:rsid w:val="006B46BB"/>
    <w:rsid w:val="006B4EB6"/>
    <w:rsid w:val="006B5D20"/>
    <w:rsid w:val="006B5FE9"/>
    <w:rsid w:val="006B6BF6"/>
    <w:rsid w:val="006B6D6C"/>
    <w:rsid w:val="006B7356"/>
    <w:rsid w:val="006B7B7A"/>
    <w:rsid w:val="006C128F"/>
    <w:rsid w:val="006C13DA"/>
    <w:rsid w:val="006C194B"/>
    <w:rsid w:val="006C1C23"/>
    <w:rsid w:val="006C222B"/>
    <w:rsid w:val="006C2703"/>
    <w:rsid w:val="006C27CD"/>
    <w:rsid w:val="006C37AB"/>
    <w:rsid w:val="006C4BE2"/>
    <w:rsid w:val="006C5727"/>
    <w:rsid w:val="006C59E7"/>
    <w:rsid w:val="006C5A50"/>
    <w:rsid w:val="006C6C99"/>
    <w:rsid w:val="006C6EEA"/>
    <w:rsid w:val="006C6F93"/>
    <w:rsid w:val="006C7B5C"/>
    <w:rsid w:val="006D000F"/>
    <w:rsid w:val="006D0FB6"/>
    <w:rsid w:val="006D1671"/>
    <w:rsid w:val="006D3A23"/>
    <w:rsid w:val="006D400E"/>
    <w:rsid w:val="006D4BC8"/>
    <w:rsid w:val="006D50F7"/>
    <w:rsid w:val="006D5C2A"/>
    <w:rsid w:val="006D65B9"/>
    <w:rsid w:val="006E0A29"/>
    <w:rsid w:val="006E1A59"/>
    <w:rsid w:val="006E28B6"/>
    <w:rsid w:val="006E3E4E"/>
    <w:rsid w:val="006E45AB"/>
    <w:rsid w:val="006E45C4"/>
    <w:rsid w:val="006E62C1"/>
    <w:rsid w:val="006E672C"/>
    <w:rsid w:val="006E743A"/>
    <w:rsid w:val="006F0720"/>
    <w:rsid w:val="006F2D62"/>
    <w:rsid w:val="006F3E26"/>
    <w:rsid w:val="006F462A"/>
    <w:rsid w:val="006F5419"/>
    <w:rsid w:val="006F54B6"/>
    <w:rsid w:val="006F595F"/>
    <w:rsid w:val="006F6595"/>
    <w:rsid w:val="006F6B62"/>
    <w:rsid w:val="0070291B"/>
    <w:rsid w:val="007039E7"/>
    <w:rsid w:val="00703A5C"/>
    <w:rsid w:val="00704696"/>
    <w:rsid w:val="00704929"/>
    <w:rsid w:val="00704C04"/>
    <w:rsid w:val="007056C6"/>
    <w:rsid w:val="00705D8A"/>
    <w:rsid w:val="007137B2"/>
    <w:rsid w:val="007148BB"/>
    <w:rsid w:val="00715043"/>
    <w:rsid w:val="0071701D"/>
    <w:rsid w:val="00717AC1"/>
    <w:rsid w:val="00720BD4"/>
    <w:rsid w:val="00720C9E"/>
    <w:rsid w:val="00721265"/>
    <w:rsid w:val="00721351"/>
    <w:rsid w:val="00722AA2"/>
    <w:rsid w:val="007233A6"/>
    <w:rsid w:val="00724095"/>
    <w:rsid w:val="00724F50"/>
    <w:rsid w:val="0072504B"/>
    <w:rsid w:val="00725055"/>
    <w:rsid w:val="00725095"/>
    <w:rsid w:val="00725219"/>
    <w:rsid w:val="0072760E"/>
    <w:rsid w:val="007279F6"/>
    <w:rsid w:val="00730C27"/>
    <w:rsid w:val="007318E4"/>
    <w:rsid w:val="00731925"/>
    <w:rsid w:val="00731C0D"/>
    <w:rsid w:val="00731C83"/>
    <w:rsid w:val="00732EBE"/>
    <w:rsid w:val="00732F38"/>
    <w:rsid w:val="00732FDD"/>
    <w:rsid w:val="007331E1"/>
    <w:rsid w:val="007331F4"/>
    <w:rsid w:val="007344FC"/>
    <w:rsid w:val="007357BA"/>
    <w:rsid w:val="0073789E"/>
    <w:rsid w:val="00737B06"/>
    <w:rsid w:val="00742E42"/>
    <w:rsid w:val="00743668"/>
    <w:rsid w:val="00743B9E"/>
    <w:rsid w:val="00745143"/>
    <w:rsid w:val="007456F6"/>
    <w:rsid w:val="00746519"/>
    <w:rsid w:val="00746C38"/>
    <w:rsid w:val="00746CAE"/>
    <w:rsid w:val="00746F64"/>
    <w:rsid w:val="0074769C"/>
    <w:rsid w:val="0075018E"/>
    <w:rsid w:val="00750D11"/>
    <w:rsid w:val="007518B6"/>
    <w:rsid w:val="007518B9"/>
    <w:rsid w:val="00751B62"/>
    <w:rsid w:val="007521E6"/>
    <w:rsid w:val="00752D29"/>
    <w:rsid w:val="00754458"/>
    <w:rsid w:val="0075549F"/>
    <w:rsid w:val="00755C76"/>
    <w:rsid w:val="00755F48"/>
    <w:rsid w:val="00757D0D"/>
    <w:rsid w:val="0076000F"/>
    <w:rsid w:val="00760300"/>
    <w:rsid w:val="00760842"/>
    <w:rsid w:val="00760A55"/>
    <w:rsid w:val="0076191F"/>
    <w:rsid w:val="00761E3E"/>
    <w:rsid w:val="00761E9B"/>
    <w:rsid w:val="007629CD"/>
    <w:rsid w:val="00763A49"/>
    <w:rsid w:val="00764361"/>
    <w:rsid w:val="007652A8"/>
    <w:rsid w:val="00765C96"/>
    <w:rsid w:val="00765E3D"/>
    <w:rsid w:val="00766138"/>
    <w:rsid w:val="007666B4"/>
    <w:rsid w:val="0076696C"/>
    <w:rsid w:val="00766C84"/>
    <w:rsid w:val="0077067A"/>
    <w:rsid w:val="00770994"/>
    <w:rsid w:val="00770F32"/>
    <w:rsid w:val="00771B38"/>
    <w:rsid w:val="00771CF9"/>
    <w:rsid w:val="00772AA8"/>
    <w:rsid w:val="0077300A"/>
    <w:rsid w:val="00774C5D"/>
    <w:rsid w:val="00774F92"/>
    <w:rsid w:val="00775236"/>
    <w:rsid w:val="007755B7"/>
    <w:rsid w:val="0077710E"/>
    <w:rsid w:val="00777602"/>
    <w:rsid w:val="00777D6E"/>
    <w:rsid w:val="007800BA"/>
    <w:rsid w:val="00780639"/>
    <w:rsid w:val="007819CC"/>
    <w:rsid w:val="007827DE"/>
    <w:rsid w:val="00782B52"/>
    <w:rsid w:val="007839E6"/>
    <w:rsid w:val="00783C75"/>
    <w:rsid w:val="0078592A"/>
    <w:rsid w:val="007860C7"/>
    <w:rsid w:val="007867A6"/>
    <w:rsid w:val="00786B9A"/>
    <w:rsid w:val="0078786F"/>
    <w:rsid w:val="0078799C"/>
    <w:rsid w:val="00787FDF"/>
    <w:rsid w:val="007912E1"/>
    <w:rsid w:val="00792226"/>
    <w:rsid w:val="00792FD9"/>
    <w:rsid w:val="0079332D"/>
    <w:rsid w:val="007959A5"/>
    <w:rsid w:val="007967F3"/>
    <w:rsid w:val="00797269"/>
    <w:rsid w:val="007975E6"/>
    <w:rsid w:val="007A0111"/>
    <w:rsid w:val="007A32A5"/>
    <w:rsid w:val="007A3D97"/>
    <w:rsid w:val="007A429D"/>
    <w:rsid w:val="007A48EB"/>
    <w:rsid w:val="007A538C"/>
    <w:rsid w:val="007A6259"/>
    <w:rsid w:val="007A65F8"/>
    <w:rsid w:val="007A720A"/>
    <w:rsid w:val="007A7339"/>
    <w:rsid w:val="007A77CE"/>
    <w:rsid w:val="007B0731"/>
    <w:rsid w:val="007B093E"/>
    <w:rsid w:val="007B0BBD"/>
    <w:rsid w:val="007B18F4"/>
    <w:rsid w:val="007B20C9"/>
    <w:rsid w:val="007B22E1"/>
    <w:rsid w:val="007B287E"/>
    <w:rsid w:val="007B28FB"/>
    <w:rsid w:val="007B3336"/>
    <w:rsid w:val="007B3ECB"/>
    <w:rsid w:val="007B5E5D"/>
    <w:rsid w:val="007B62B6"/>
    <w:rsid w:val="007C039D"/>
    <w:rsid w:val="007C060F"/>
    <w:rsid w:val="007C125B"/>
    <w:rsid w:val="007C25D7"/>
    <w:rsid w:val="007C33BF"/>
    <w:rsid w:val="007C34DD"/>
    <w:rsid w:val="007C36EF"/>
    <w:rsid w:val="007C36F4"/>
    <w:rsid w:val="007C37B9"/>
    <w:rsid w:val="007C3A6F"/>
    <w:rsid w:val="007C44ED"/>
    <w:rsid w:val="007C4A25"/>
    <w:rsid w:val="007C4B99"/>
    <w:rsid w:val="007C587C"/>
    <w:rsid w:val="007C621F"/>
    <w:rsid w:val="007C642E"/>
    <w:rsid w:val="007C72B6"/>
    <w:rsid w:val="007C7949"/>
    <w:rsid w:val="007C7A8B"/>
    <w:rsid w:val="007D0AB8"/>
    <w:rsid w:val="007D1D32"/>
    <w:rsid w:val="007D1E0D"/>
    <w:rsid w:val="007D3D33"/>
    <w:rsid w:val="007D3E21"/>
    <w:rsid w:val="007D4D71"/>
    <w:rsid w:val="007D53FF"/>
    <w:rsid w:val="007D61FF"/>
    <w:rsid w:val="007D68F3"/>
    <w:rsid w:val="007D6A06"/>
    <w:rsid w:val="007E0FEE"/>
    <w:rsid w:val="007E15D0"/>
    <w:rsid w:val="007E17F3"/>
    <w:rsid w:val="007E3615"/>
    <w:rsid w:val="007E3B7F"/>
    <w:rsid w:val="007E43E3"/>
    <w:rsid w:val="007E48AD"/>
    <w:rsid w:val="007E6876"/>
    <w:rsid w:val="007E6E02"/>
    <w:rsid w:val="007E78B5"/>
    <w:rsid w:val="007F1421"/>
    <w:rsid w:val="007F291E"/>
    <w:rsid w:val="007F2DB0"/>
    <w:rsid w:val="007F2E5A"/>
    <w:rsid w:val="007F2EC5"/>
    <w:rsid w:val="007F3204"/>
    <w:rsid w:val="007F3290"/>
    <w:rsid w:val="007F38ED"/>
    <w:rsid w:val="007F3E94"/>
    <w:rsid w:val="007F4071"/>
    <w:rsid w:val="007F4158"/>
    <w:rsid w:val="007F59CC"/>
    <w:rsid w:val="007F6581"/>
    <w:rsid w:val="007F6B96"/>
    <w:rsid w:val="007F7535"/>
    <w:rsid w:val="007F799B"/>
    <w:rsid w:val="00801741"/>
    <w:rsid w:val="00802652"/>
    <w:rsid w:val="00803528"/>
    <w:rsid w:val="00804578"/>
    <w:rsid w:val="00804727"/>
    <w:rsid w:val="008048B6"/>
    <w:rsid w:val="00804B8D"/>
    <w:rsid w:val="0080542D"/>
    <w:rsid w:val="00805C1A"/>
    <w:rsid w:val="008073A0"/>
    <w:rsid w:val="00807AEB"/>
    <w:rsid w:val="00807D57"/>
    <w:rsid w:val="00807DED"/>
    <w:rsid w:val="00807E6F"/>
    <w:rsid w:val="00810425"/>
    <w:rsid w:val="00811C21"/>
    <w:rsid w:val="00811C39"/>
    <w:rsid w:val="0081289F"/>
    <w:rsid w:val="00812E64"/>
    <w:rsid w:val="00813318"/>
    <w:rsid w:val="008142E3"/>
    <w:rsid w:val="00814B26"/>
    <w:rsid w:val="00816C71"/>
    <w:rsid w:val="00822148"/>
    <w:rsid w:val="00823F33"/>
    <w:rsid w:val="00824C5F"/>
    <w:rsid w:val="00827E25"/>
    <w:rsid w:val="00830468"/>
    <w:rsid w:val="008305E4"/>
    <w:rsid w:val="00830E36"/>
    <w:rsid w:val="00832C95"/>
    <w:rsid w:val="00833D5D"/>
    <w:rsid w:val="00835928"/>
    <w:rsid w:val="00835ED4"/>
    <w:rsid w:val="0083619E"/>
    <w:rsid w:val="008365D8"/>
    <w:rsid w:val="008366D3"/>
    <w:rsid w:val="00836BE1"/>
    <w:rsid w:val="00837C08"/>
    <w:rsid w:val="00840365"/>
    <w:rsid w:val="0084047C"/>
    <w:rsid w:val="00840865"/>
    <w:rsid w:val="008408EB"/>
    <w:rsid w:val="008410E5"/>
    <w:rsid w:val="00842BC6"/>
    <w:rsid w:val="00843A37"/>
    <w:rsid w:val="00843A65"/>
    <w:rsid w:val="00844388"/>
    <w:rsid w:val="00844958"/>
    <w:rsid w:val="008457BB"/>
    <w:rsid w:val="00845EED"/>
    <w:rsid w:val="00846534"/>
    <w:rsid w:val="0085021A"/>
    <w:rsid w:val="00850250"/>
    <w:rsid w:val="00850A96"/>
    <w:rsid w:val="00851717"/>
    <w:rsid w:val="008523CA"/>
    <w:rsid w:val="00852803"/>
    <w:rsid w:val="00853711"/>
    <w:rsid w:val="00854216"/>
    <w:rsid w:val="008554EF"/>
    <w:rsid w:val="00855ED9"/>
    <w:rsid w:val="00856ABD"/>
    <w:rsid w:val="00856EA7"/>
    <w:rsid w:val="00857053"/>
    <w:rsid w:val="00860290"/>
    <w:rsid w:val="008604C1"/>
    <w:rsid w:val="008605D3"/>
    <w:rsid w:val="00860C4F"/>
    <w:rsid w:val="00861D27"/>
    <w:rsid w:val="008624D7"/>
    <w:rsid w:val="00862FCF"/>
    <w:rsid w:val="008649DE"/>
    <w:rsid w:val="00864A7D"/>
    <w:rsid w:val="00864FAE"/>
    <w:rsid w:val="008651D1"/>
    <w:rsid w:val="00865A81"/>
    <w:rsid w:val="00866654"/>
    <w:rsid w:val="00866C00"/>
    <w:rsid w:val="008670D0"/>
    <w:rsid w:val="00867AC8"/>
    <w:rsid w:val="00870179"/>
    <w:rsid w:val="008702D7"/>
    <w:rsid w:val="00870EB2"/>
    <w:rsid w:val="008717ED"/>
    <w:rsid w:val="00871BAB"/>
    <w:rsid w:val="008738C7"/>
    <w:rsid w:val="008740A2"/>
    <w:rsid w:val="00874156"/>
    <w:rsid w:val="00874843"/>
    <w:rsid w:val="00874F72"/>
    <w:rsid w:val="00875845"/>
    <w:rsid w:val="00875A23"/>
    <w:rsid w:val="00876E10"/>
    <w:rsid w:val="008779FE"/>
    <w:rsid w:val="00877BD3"/>
    <w:rsid w:val="008808C9"/>
    <w:rsid w:val="008809AA"/>
    <w:rsid w:val="0088259E"/>
    <w:rsid w:val="00883BB9"/>
    <w:rsid w:val="00884271"/>
    <w:rsid w:val="00884DF4"/>
    <w:rsid w:val="00885AA7"/>
    <w:rsid w:val="00886EF4"/>
    <w:rsid w:val="0089024D"/>
    <w:rsid w:val="008907DA"/>
    <w:rsid w:val="008908CA"/>
    <w:rsid w:val="00890F54"/>
    <w:rsid w:val="00891197"/>
    <w:rsid w:val="0089165C"/>
    <w:rsid w:val="0089191D"/>
    <w:rsid w:val="00891C22"/>
    <w:rsid w:val="00891F39"/>
    <w:rsid w:val="00892619"/>
    <w:rsid w:val="0089277E"/>
    <w:rsid w:val="0089301B"/>
    <w:rsid w:val="0089306D"/>
    <w:rsid w:val="0089374C"/>
    <w:rsid w:val="0089380B"/>
    <w:rsid w:val="00894B1E"/>
    <w:rsid w:val="00895933"/>
    <w:rsid w:val="00895C83"/>
    <w:rsid w:val="00896B09"/>
    <w:rsid w:val="00897DDB"/>
    <w:rsid w:val="00897FC3"/>
    <w:rsid w:val="008A1CC3"/>
    <w:rsid w:val="008A2938"/>
    <w:rsid w:val="008A2D30"/>
    <w:rsid w:val="008A383C"/>
    <w:rsid w:val="008A5E6F"/>
    <w:rsid w:val="008A6002"/>
    <w:rsid w:val="008A63E1"/>
    <w:rsid w:val="008A7575"/>
    <w:rsid w:val="008A75A4"/>
    <w:rsid w:val="008B0DC7"/>
    <w:rsid w:val="008B1371"/>
    <w:rsid w:val="008B17BB"/>
    <w:rsid w:val="008B2463"/>
    <w:rsid w:val="008B3918"/>
    <w:rsid w:val="008B3EAE"/>
    <w:rsid w:val="008B4F7F"/>
    <w:rsid w:val="008B51FB"/>
    <w:rsid w:val="008B524E"/>
    <w:rsid w:val="008B56B3"/>
    <w:rsid w:val="008B5CA5"/>
    <w:rsid w:val="008B6876"/>
    <w:rsid w:val="008B7233"/>
    <w:rsid w:val="008B76A5"/>
    <w:rsid w:val="008B7A60"/>
    <w:rsid w:val="008C0AED"/>
    <w:rsid w:val="008C148F"/>
    <w:rsid w:val="008C15FA"/>
    <w:rsid w:val="008C1869"/>
    <w:rsid w:val="008C1A8C"/>
    <w:rsid w:val="008C1DEB"/>
    <w:rsid w:val="008C3D19"/>
    <w:rsid w:val="008C5ACD"/>
    <w:rsid w:val="008C62B7"/>
    <w:rsid w:val="008C6341"/>
    <w:rsid w:val="008C68BA"/>
    <w:rsid w:val="008C6A8C"/>
    <w:rsid w:val="008D0ADE"/>
    <w:rsid w:val="008D1530"/>
    <w:rsid w:val="008D2E21"/>
    <w:rsid w:val="008D3289"/>
    <w:rsid w:val="008D32A6"/>
    <w:rsid w:val="008D41DC"/>
    <w:rsid w:val="008D4723"/>
    <w:rsid w:val="008D4850"/>
    <w:rsid w:val="008D5021"/>
    <w:rsid w:val="008D5C90"/>
    <w:rsid w:val="008D6257"/>
    <w:rsid w:val="008D70E7"/>
    <w:rsid w:val="008D7A7E"/>
    <w:rsid w:val="008E2DDB"/>
    <w:rsid w:val="008E30DF"/>
    <w:rsid w:val="008E4648"/>
    <w:rsid w:val="008E5A25"/>
    <w:rsid w:val="008E6136"/>
    <w:rsid w:val="008E66F2"/>
    <w:rsid w:val="008E6E7B"/>
    <w:rsid w:val="008E6EB9"/>
    <w:rsid w:val="008E718B"/>
    <w:rsid w:val="008E72BE"/>
    <w:rsid w:val="008E746C"/>
    <w:rsid w:val="008F04E7"/>
    <w:rsid w:val="008F1F21"/>
    <w:rsid w:val="008F2859"/>
    <w:rsid w:val="008F3C85"/>
    <w:rsid w:val="008F43F9"/>
    <w:rsid w:val="008F46FA"/>
    <w:rsid w:val="008F4EE1"/>
    <w:rsid w:val="008F66E1"/>
    <w:rsid w:val="008F66F4"/>
    <w:rsid w:val="0090185C"/>
    <w:rsid w:val="00903AE4"/>
    <w:rsid w:val="0090486E"/>
    <w:rsid w:val="00906042"/>
    <w:rsid w:val="009062FE"/>
    <w:rsid w:val="0090679C"/>
    <w:rsid w:val="0090760D"/>
    <w:rsid w:val="00911141"/>
    <w:rsid w:val="009114C3"/>
    <w:rsid w:val="00911EA4"/>
    <w:rsid w:val="009129AF"/>
    <w:rsid w:val="00912AC3"/>
    <w:rsid w:val="009132B3"/>
    <w:rsid w:val="0091334A"/>
    <w:rsid w:val="00913626"/>
    <w:rsid w:val="0091375E"/>
    <w:rsid w:val="00914442"/>
    <w:rsid w:val="00915DAE"/>
    <w:rsid w:val="00920F71"/>
    <w:rsid w:val="009213F7"/>
    <w:rsid w:val="0092166A"/>
    <w:rsid w:val="00921C4C"/>
    <w:rsid w:val="00922595"/>
    <w:rsid w:val="009260C7"/>
    <w:rsid w:val="00926AB0"/>
    <w:rsid w:val="009277F3"/>
    <w:rsid w:val="009308A2"/>
    <w:rsid w:val="00930C00"/>
    <w:rsid w:val="00931062"/>
    <w:rsid w:val="00931296"/>
    <w:rsid w:val="00931B57"/>
    <w:rsid w:val="009321C7"/>
    <w:rsid w:val="00932346"/>
    <w:rsid w:val="009333E0"/>
    <w:rsid w:val="009334A2"/>
    <w:rsid w:val="009336F0"/>
    <w:rsid w:val="009350FE"/>
    <w:rsid w:val="00935752"/>
    <w:rsid w:val="00936D7F"/>
    <w:rsid w:val="009374B1"/>
    <w:rsid w:val="009375C5"/>
    <w:rsid w:val="00937BD6"/>
    <w:rsid w:val="00940281"/>
    <w:rsid w:val="00940378"/>
    <w:rsid w:val="0094155B"/>
    <w:rsid w:val="00941726"/>
    <w:rsid w:val="00941D90"/>
    <w:rsid w:val="0094479C"/>
    <w:rsid w:val="00944F4B"/>
    <w:rsid w:val="0094564A"/>
    <w:rsid w:val="00945829"/>
    <w:rsid w:val="00945DE5"/>
    <w:rsid w:val="00946196"/>
    <w:rsid w:val="00946270"/>
    <w:rsid w:val="00947B91"/>
    <w:rsid w:val="009503B5"/>
    <w:rsid w:val="00950666"/>
    <w:rsid w:val="00951B04"/>
    <w:rsid w:val="00952201"/>
    <w:rsid w:val="009526E4"/>
    <w:rsid w:val="0095389E"/>
    <w:rsid w:val="009543FA"/>
    <w:rsid w:val="00954588"/>
    <w:rsid w:val="009549E8"/>
    <w:rsid w:val="0095604B"/>
    <w:rsid w:val="0095621C"/>
    <w:rsid w:val="00957000"/>
    <w:rsid w:val="009571A7"/>
    <w:rsid w:val="00957452"/>
    <w:rsid w:val="00957C6F"/>
    <w:rsid w:val="00957E3D"/>
    <w:rsid w:val="00960690"/>
    <w:rsid w:val="009606B1"/>
    <w:rsid w:val="00960C5C"/>
    <w:rsid w:val="00961D55"/>
    <w:rsid w:val="00961D64"/>
    <w:rsid w:val="00961E46"/>
    <w:rsid w:val="00962E70"/>
    <w:rsid w:val="00962F88"/>
    <w:rsid w:val="00962FA1"/>
    <w:rsid w:val="00964DAA"/>
    <w:rsid w:val="00964F27"/>
    <w:rsid w:val="0096526F"/>
    <w:rsid w:val="00965359"/>
    <w:rsid w:val="0096692D"/>
    <w:rsid w:val="00966CD4"/>
    <w:rsid w:val="00966F92"/>
    <w:rsid w:val="0096784B"/>
    <w:rsid w:val="00967859"/>
    <w:rsid w:val="0097084E"/>
    <w:rsid w:val="00971299"/>
    <w:rsid w:val="00972B1F"/>
    <w:rsid w:val="00973227"/>
    <w:rsid w:val="0097349E"/>
    <w:rsid w:val="00973BC0"/>
    <w:rsid w:val="00974F80"/>
    <w:rsid w:val="0097518B"/>
    <w:rsid w:val="00975F46"/>
    <w:rsid w:val="00977F33"/>
    <w:rsid w:val="0098003F"/>
    <w:rsid w:val="009803F7"/>
    <w:rsid w:val="00981299"/>
    <w:rsid w:val="00982797"/>
    <w:rsid w:val="009831C4"/>
    <w:rsid w:val="009831DF"/>
    <w:rsid w:val="00983349"/>
    <w:rsid w:val="00983D41"/>
    <w:rsid w:val="0098628D"/>
    <w:rsid w:val="00986D05"/>
    <w:rsid w:val="00986E84"/>
    <w:rsid w:val="009872F0"/>
    <w:rsid w:val="0098771A"/>
    <w:rsid w:val="00987C8E"/>
    <w:rsid w:val="009906F6"/>
    <w:rsid w:val="0099079A"/>
    <w:rsid w:val="009917B2"/>
    <w:rsid w:val="0099473D"/>
    <w:rsid w:val="0099478B"/>
    <w:rsid w:val="00994F84"/>
    <w:rsid w:val="00995D72"/>
    <w:rsid w:val="00996D08"/>
    <w:rsid w:val="009970E0"/>
    <w:rsid w:val="00997198"/>
    <w:rsid w:val="00997AA5"/>
    <w:rsid w:val="009A00D8"/>
    <w:rsid w:val="009A0A1F"/>
    <w:rsid w:val="009A22E5"/>
    <w:rsid w:val="009A29CA"/>
    <w:rsid w:val="009A2CF3"/>
    <w:rsid w:val="009A2F44"/>
    <w:rsid w:val="009A355C"/>
    <w:rsid w:val="009A36C0"/>
    <w:rsid w:val="009A3C0E"/>
    <w:rsid w:val="009A4504"/>
    <w:rsid w:val="009A5283"/>
    <w:rsid w:val="009A5EC9"/>
    <w:rsid w:val="009A751A"/>
    <w:rsid w:val="009A78CD"/>
    <w:rsid w:val="009B0686"/>
    <w:rsid w:val="009B08A5"/>
    <w:rsid w:val="009B1965"/>
    <w:rsid w:val="009B3007"/>
    <w:rsid w:val="009B36C8"/>
    <w:rsid w:val="009B4158"/>
    <w:rsid w:val="009B43E3"/>
    <w:rsid w:val="009B57FE"/>
    <w:rsid w:val="009B5C20"/>
    <w:rsid w:val="009B60E1"/>
    <w:rsid w:val="009B6CDD"/>
    <w:rsid w:val="009B745E"/>
    <w:rsid w:val="009B75D5"/>
    <w:rsid w:val="009B7A23"/>
    <w:rsid w:val="009C08FC"/>
    <w:rsid w:val="009C0A17"/>
    <w:rsid w:val="009C19F4"/>
    <w:rsid w:val="009C267B"/>
    <w:rsid w:val="009C2BAB"/>
    <w:rsid w:val="009C4308"/>
    <w:rsid w:val="009C6BE7"/>
    <w:rsid w:val="009C7A8C"/>
    <w:rsid w:val="009C7E65"/>
    <w:rsid w:val="009D11DA"/>
    <w:rsid w:val="009D1478"/>
    <w:rsid w:val="009D1A9B"/>
    <w:rsid w:val="009D1CC5"/>
    <w:rsid w:val="009D3060"/>
    <w:rsid w:val="009D381A"/>
    <w:rsid w:val="009D3AFD"/>
    <w:rsid w:val="009D41DE"/>
    <w:rsid w:val="009D491B"/>
    <w:rsid w:val="009D49E8"/>
    <w:rsid w:val="009D5F8F"/>
    <w:rsid w:val="009D729C"/>
    <w:rsid w:val="009D7625"/>
    <w:rsid w:val="009E0298"/>
    <w:rsid w:val="009E2067"/>
    <w:rsid w:val="009E20C2"/>
    <w:rsid w:val="009E282F"/>
    <w:rsid w:val="009E2AC3"/>
    <w:rsid w:val="009E2DE5"/>
    <w:rsid w:val="009E33EC"/>
    <w:rsid w:val="009E4B08"/>
    <w:rsid w:val="009E549B"/>
    <w:rsid w:val="009E6986"/>
    <w:rsid w:val="009E7723"/>
    <w:rsid w:val="009E7A1A"/>
    <w:rsid w:val="009F0A42"/>
    <w:rsid w:val="009F0E2E"/>
    <w:rsid w:val="009F1A3C"/>
    <w:rsid w:val="009F205D"/>
    <w:rsid w:val="009F3392"/>
    <w:rsid w:val="009F3827"/>
    <w:rsid w:val="009F3C79"/>
    <w:rsid w:val="009F4516"/>
    <w:rsid w:val="009F529E"/>
    <w:rsid w:val="009F5430"/>
    <w:rsid w:val="009F582E"/>
    <w:rsid w:val="009F59F8"/>
    <w:rsid w:val="009F6F2C"/>
    <w:rsid w:val="009F7F44"/>
    <w:rsid w:val="009F7F4A"/>
    <w:rsid w:val="00A0208D"/>
    <w:rsid w:val="00A02A83"/>
    <w:rsid w:val="00A03647"/>
    <w:rsid w:val="00A043D4"/>
    <w:rsid w:val="00A04417"/>
    <w:rsid w:val="00A0442F"/>
    <w:rsid w:val="00A0495E"/>
    <w:rsid w:val="00A05AEB"/>
    <w:rsid w:val="00A064F9"/>
    <w:rsid w:val="00A0664E"/>
    <w:rsid w:val="00A07052"/>
    <w:rsid w:val="00A1026B"/>
    <w:rsid w:val="00A1077F"/>
    <w:rsid w:val="00A107E0"/>
    <w:rsid w:val="00A109AD"/>
    <w:rsid w:val="00A1125F"/>
    <w:rsid w:val="00A11ADD"/>
    <w:rsid w:val="00A11D78"/>
    <w:rsid w:val="00A11F96"/>
    <w:rsid w:val="00A12626"/>
    <w:rsid w:val="00A1273D"/>
    <w:rsid w:val="00A130F4"/>
    <w:rsid w:val="00A13D77"/>
    <w:rsid w:val="00A13E61"/>
    <w:rsid w:val="00A14383"/>
    <w:rsid w:val="00A15343"/>
    <w:rsid w:val="00A161A1"/>
    <w:rsid w:val="00A17354"/>
    <w:rsid w:val="00A20203"/>
    <w:rsid w:val="00A20E4A"/>
    <w:rsid w:val="00A21198"/>
    <w:rsid w:val="00A225C7"/>
    <w:rsid w:val="00A234D8"/>
    <w:rsid w:val="00A23ECA"/>
    <w:rsid w:val="00A24696"/>
    <w:rsid w:val="00A24815"/>
    <w:rsid w:val="00A24B19"/>
    <w:rsid w:val="00A26F12"/>
    <w:rsid w:val="00A274A9"/>
    <w:rsid w:val="00A27D7B"/>
    <w:rsid w:val="00A303D3"/>
    <w:rsid w:val="00A305B0"/>
    <w:rsid w:val="00A3074D"/>
    <w:rsid w:val="00A30C92"/>
    <w:rsid w:val="00A3172D"/>
    <w:rsid w:val="00A32097"/>
    <w:rsid w:val="00A32872"/>
    <w:rsid w:val="00A339A6"/>
    <w:rsid w:val="00A36DCA"/>
    <w:rsid w:val="00A41082"/>
    <w:rsid w:val="00A41091"/>
    <w:rsid w:val="00A4216E"/>
    <w:rsid w:val="00A4313A"/>
    <w:rsid w:val="00A43D9A"/>
    <w:rsid w:val="00A43EAF"/>
    <w:rsid w:val="00A444BA"/>
    <w:rsid w:val="00A44BCC"/>
    <w:rsid w:val="00A4574E"/>
    <w:rsid w:val="00A45D8B"/>
    <w:rsid w:val="00A46D3A"/>
    <w:rsid w:val="00A47BD0"/>
    <w:rsid w:val="00A47BD6"/>
    <w:rsid w:val="00A47E7E"/>
    <w:rsid w:val="00A5052B"/>
    <w:rsid w:val="00A50532"/>
    <w:rsid w:val="00A509FF"/>
    <w:rsid w:val="00A50DCE"/>
    <w:rsid w:val="00A518B4"/>
    <w:rsid w:val="00A525F0"/>
    <w:rsid w:val="00A5314D"/>
    <w:rsid w:val="00A53A4F"/>
    <w:rsid w:val="00A54946"/>
    <w:rsid w:val="00A5537E"/>
    <w:rsid w:val="00A55AAE"/>
    <w:rsid w:val="00A55F58"/>
    <w:rsid w:val="00A56118"/>
    <w:rsid w:val="00A56380"/>
    <w:rsid w:val="00A56450"/>
    <w:rsid w:val="00A56ECF"/>
    <w:rsid w:val="00A5787E"/>
    <w:rsid w:val="00A57B7E"/>
    <w:rsid w:val="00A6054F"/>
    <w:rsid w:val="00A61A83"/>
    <w:rsid w:val="00A61C2C"/>
    <w:rsid w:val="00A620D4"/>
    <w:rsid w:val="00A620E4"/>
    <w:rsid w:val="00A628E0"/>
    <w:rsid w:val="00A62CE5"/>
    <w:rsid w:val="00A63741"/>
    <w:rsid w:val="00A63C99"/>
    <w:rsid w:val="00A6405D"/>
    <w:rsid w:val="00A647F7"/>
    <w:rsid w:val="00A65B61"/>
    <w:rsid w:val="00A70B98"/>
    <w:rsid w:val="00A733A5"/>
    <w:rsid w:val="00A73F93"/>
    <w:rsid w:val="00A75306"/>
    <w:rsid w:val="00A75577"/>
    <w:rsid w:val="00A7627B"/>
    <w:rsid w:val="00A7652B"/>
    <w:rsid w:val="00A76B25"/>
    <w:rsid w:val="00A76F12"/>
    <w:rsid w:val="00A776FA"/>
    <w:rsid w:val="00A802D7"/>
    <w:rsid w:val="00A80919"/>
    <w:rsid w:val="00A81D54"/>
    <w:rsid w:val="00A81DE4"/>
    <w:rsid w:val="00A81EBE"/>
    <w:rsid w:val="00A81F8C"/>
    <w:rsid w:val="00A82FF7"/>
    <w:rsid w:val="00A8348F"/>
    <w:rsid w:val="00A83A2F"/>
    <w:rsid w:val="00A84E4D"/>
    <w:rsid w:val="00A85323"/>
    <w:rsid w:val="00A8546F"/>
    <w:rsid w:val="00A85AB9"/>
    <w:rsid w:val="00A8669E"/>
    <w:rsid w:val="00A86728"/>
    <w:rsid w:val="00A86764"/>
    <w:rsid w:val="00A86ED9"/>
    <w:rsid w:val="00A87470"/>
    <w:rsid w:val="00A87C33"/>
    <w:rsid w:val="00A917D9"/>
    <w:rsid w:val="00A92B52"/>
    <w:rsid w:val="00A92F68"/>
    <w:rsid w:val="00A944A0"/>
    <w:rsid w:val="00A944F0"/>
    <w:rsid w:val="00A9501B"/>
    <w:rsid w:val="00A9552C"/>
    <w:rsid w:val="00A97D12"/>
    <w:rsid w:val="00A97D83"/>
    <w:rsid w:val="00AA09D4"/>
    <w:rsid w:val="00AA1AFB"/>
    <w:rsid w:val="00AA2491"/>
    <w:rsid w:val="00AA3779"/>
    <w:rsid w:val="00AA3861"/>
    <w:rsid w:val="00AA38B1"/>
    <w:rsid w:val="00AA457B"/>
    <w:rsid w:val="00AA5826"/>
    <w:rsid w:val="00AA5D62"/>
    <w:rsid w:val="00AA7477"/>
    <w:rsid w:val="00AB0F2F"/>
    <w:rsid w:val="00AB1AE6"/>
    <w:rsid w:val="00AB1BD9"/>
    <w:rsid w:val="00AB2161"/>
    <w:rsid w:val="00AB2496"/>
    <w:rsid w:val="00AB33E2"/>
    <w:rsid w:val="00AB3E2B"/>
    <w:rsid w:val="00AB3E35"/>
    <w:rsid w:val="00AB5EE3"/>
    <w:rsid w:val="00AB6671"/>
    <w:rsid w:val="00AB697E"/>
    <w:rsid w:val="00AB699B"/>
    <w:rsid w:val="00AB72FD"/>
    <w:rsid w:val="00AB773A"/>
    <w:rsid w:val="00AB7B52"/>
    <w:rsid w:val="00AB7BE5"/>
    <w:rsid w:val="00AC12C8"/>
    <w:rsid w:val="00AC1DC3"/>
    <w:rsid w:val="00AC2752"/>
    <w:rsid w:val="00AC3377"/>
    <w:rsid w:val="00AC3AA5"/>
    <w:rsid w:val="00AC3F80"/>
    <w:rsid w:val="00AC4FD0"/>
    <w:rsid w:val="00AC5727"/>
    <w:rsid w:val="00AC572D"/>
    <w:rsid w:val="00AC5A0E"/>
    <w:rsid w:val="00AC62E6"/>
    <w:rsid w:val="00AC6C16"/>
    <w:rsid w:val="00AC7FD2"/>
    <w:rsid w:val="00AD267B"/>
    <w:rsid w:val="00AD3443"/>
    <w:rsid w:val="00AD37F3"/>
    <w:rsid w:val="00AD56D5"/>
    <w:rsid w:val="00AD5D8E"/>
    <w:rsid w:val="00AD694A"/>
    <w:rsid w:val="00AD6D06"/>
    <w:rsid w:val="00AD7129"/>
    <w:rsid w:val="00AE2FF5"/>
    <w:rsid w:val="00AE34BC"/>
    <w:rsid w:val="00AE3526"/>
    <w:rsid w:val="00AE5E3E"/>
    <w:rsid w:val="00AE5F77"/>
    <w:rsid w:val="00AE7775"/>
    <w:rsid w:val="00AE7D8D"/>
    <w:rsid w:val="00AF0281"/>
    <w:rsid w:val="00AF02F9"/>
    <w:rsid w:val="00AF1043"/>
    <w:rsid w:val="00AF107D"/>
    <w:rsid w:val="00AF1C33"/>
    <w:rsid w:val="00AF2147"/>
    <w:rsid w:val="00AF2610"/>
    <w:rsid w:val="00AF2812"/>
    <w:rsid w:val="00AF38D9"/>
    <w:rsid w:val="00AF4791"/>
    <w:rsid w:val="00AF4B0C"/>
    <w:rsid w:val="00AF5236"/>
    <w:rsid w:val="00AF5ABD"/>
    <w:rsid w:val="00AF6674"/>
    <w:rsid w:val="00AF67BE"/>
    <w:rsid w:val="00B004B5"/>
    <w:rsid w:val="00B009E2"/>
    <w:rsid w:val="00B01E43"/>
    <w:rsid w:val="00B023FE"/>
    <w:rsid w:val="00B032A2"/>
    <w:rsid w:val="00B03B9B"/>
    <w:rsid w:val="00B03D57"/>
    <w:rsid w:val="00B046C1"/>
    <w:rsid w:val="00B06451"/>
    <w:rsid w:val="00B06A5F"/>
    <w:rsid w:val="00B115B4"/>
    <w:rsid w:val="00B121F6"/>
    <w:rsid w:val="00B12323"/>
    <w:rsid w:val="00B12409"/>
    <w:rsid w:val="00B1274C"/>
    <w:rsid w:val="00B12924"/>
    <w:rsid w:val="00B12ADA"/>
    <w:rsid w:val="00B13A51"/>
    <w:rsid w:val="00B13F1E"/>
    <w:rsid w:val="00B1482C"/>
    <w:rsid w:val="00B151C1"/>
    <w:rsid w:val="00B15806"/>
    <w:rsid w:val="00B15B76"/>
    <w:rsid w:val="00B17801"/>
    <w:rsid w:val="00B17C09"/>
    <w:rsid w:val="00B21762"/>
    <w:rsid w:val="00B2181D"/>
    <w:rsid w:val="00B21CF8"/>
    <w:rsid w:val="00B2209B"/>
    <w:rsid w:val="00B23B7A"/>
    <w:rsid w:val="00B23E43"/>
    <w:rsid w:val="00B24A71"/>
    <w:rsid w:val="00B24D38"/>
    <w:rsid w:val="00B254A6"/>
    <w:rsid w:val="00B25B63"/>
    <w:rsid w:val="00B25F6D"/>
    <w:rsid w:val="00B267D4"/>
    <w:rsid w:val="00B26A4B"/>
    <w:rsid w:val="00B26FA1"/>
    <w:rsid w:val="00B275EE"/>
    <w:rsid w:val="00B30367"/>
    <w:rsid w:val="00B3068F"/>
    <w:rsid w:val="00B318C6"/>
    <w:rsid w:val="00B34B87"/>
    <w:rsid w:val="00B34F16"/>
    <w:rsid w:val="00B37947"/>
    <w:rsid w:val="00B37F55"/>
    <w:rsid w:val="00B40521"/>
    <w:rsid w:val="00B40D4C"/>
    <w:rsid w:val="00B41D76"/>
    <w:rsid w:val="00B4208C"/>
    <w:rsid w:val="00B422DC"/>
    <w:rsid w:val="00B42862"/>
    <w:rsid w:val="00B44C1F"/>
    <w:rsid w:val="00B45205"/>
    <w:rsid w:val="00B45A63"/>
    <w:rsid w:val="00B46385"/>
    <w:rsid w:val="00B46973"/>
    <w:rsid w:val="00B46ACB"/>
    <w:rsid w:val="00B46BD2"/>
    <w:rsid w:val="00B46DA8"/>
    <w:rsid w:val="00B46F2F"/>
    <w:rsid w:val="00B47588"/>
    <w:rsid w:val="00B508FF"/>
    <w:rsid w:val="00B516B9"/>
    <w:rsid w:val="00B51910"/>
    <w:rsid w:val="00B51DDB"/>
    <w:rsid w:val="00B5202C"/>
    <w:rsid w:val="00B53E71"/>
    <w:rsid w:val="00B54951"/>
    <w:rsid w:val="00B5540D"/>
    <w:rsid w:val="00B562B0"/>
    <w:rsid w:val="00B56A2A"/>
    <w:rsid w:val="00B621EE"/>
    <w:rsid w:val="00B63F4A"/>
    <w:rsid w:val="00B6416E"/>
    <w:rsid w:val="00B645AB"/>
    <w:rsid w:val="00B64A01"/>
    <w:rsid w:val="00B6615A"/>
    <w:rsid w:val="00B700E4"/>
    <w:rsid w:val="00B70B06"/>
    <w:rsid w:val="00B71706"/>
    <w:rsid w:val="00B733CF"/>
    <w:rsid w:val="00B73E0C"/>
    <w:rsid w:val="00B7406C"/>
    <w:rsid w:val="00B742CD"/>
    <w:rsid w:val="00B746BB"/>
    <w:rsid w:val="00B74B52"/>
    <w:rsid w:val="00B754EA"/>
    <w:rsid w:val="00B75567"/>
    <w:rsid w:val="00B75E3F"/>
    <w:rsid w:val="00B7614B"/>
    <w:rsid w:val="00B76C5E"/>
    <w:rsid w:val="00B76F87"/>
    <w:rsid w:val="00B77ADC"/>
    <w:rsid w:val="00B801F6"/>
    <w:rsid w:val="00B80EE1"/>
    <w:rsid w:val="00B81109"/>
    <w:rsid w:val="00B814A5"/>
    <w:rsid w:val="00B81846"/>
    <w:rsid w:val="00B81D60"/>
    <w:rsid w:val="00B825D2"/>
    <w:rsid w:val="00B82B90"/>
    <w:rsid w:val="00B83F66"/>
    <w:rsid w:val="00B84C21"/>
    <w:rsid w:val="00B84FF1"/>
    <w:rsid w:val="00B8597C"/>
    <w:rsid w:val="00B8613B"/>
    <w:rsid w:val="00B862CB"/>
    <w:rsid w:val="00B87A82"/>
    <w:rsid w:val="00B90180"/>
    <w:rsid w:val="00B90210"/>
    <w:rsid w:val="00B9191C"/>
    <w:rsid w:val="00B92777"/>
    <w:rsid w:val="00B928D9"/>
    <w:rsid w:val="00B937F9"/>
    <w:rsid w:val="00B93B8B"/>
    <w:rsid w:val="00B93C35"/>
    <w:rsid w:val="00B94923"/>
    <w:rsid w:val="00B94925"/>
    <w:rsid w:val="00B94FDD"/>
    <w:rsid w:val="00B94FF2"/>
    <w:rsid w:val="00B960D5"/>
    <w:rsid w:val="00B96BEC"/>
    <w:rsid w:val="00B96F28"/>
    <w:rsid w:val="00B971A4"/>
    <w:rsid w:val="00BA0266"/>
    <w:rsid w:val="00BA0713"/>
    <w:rsid w:val="00BA0B42"/>
    <w:rsid w:val="00BA0C1E"/>
    <w:rsid w:val="00BA0DE6"/>
    <w:rsid w:val="00BA28E7"/>
    <w:rsid w:val="00BA2BA1"/>
    <w:rsid w:val="00BA3504"/>
    <w:rsid w:val="00BA3596"/>
    <w:rsid w:val="00BA46C0"/>
    <w:rsid w:val="00BA4B38"/>
    <w:rsid w:val="00BA58A8"/>
    <w:rsid w:val="00BA6609"/>
    <w:rsid w:val="00BA6CB7"/>
    <w:rsid w:val="00BA718B"/>
    <w:rsid w:val="00BB01FF"/>
    <w:rsid w:val="00BB042B"/>
    <w:rsid w:val="00BB0BBA"/>
    <w:rsid w:val="00BB0CFC"/>
    <w:rsid w:val="00BB10C0"/>
    <w:rsid w:val="00BB1348"/>
    <w:rsid w:val="00BB44AF"/>
    <w:rsid w:val="00BB45DA"/>
    <w:rsid w:val="00BB4DEA"/>
    <w:rsid w:val="00BB5285"/>
    <w:rsid w:val="00BB590F"/>
    <w:rsid w:val="00BB68AE"/>
    <w:rsid w:val="00BB6AC1"/>
    <w:rsid w:val="00BC0537"/>
    <w:rsid w:val="00BC0AA8"/>
    <w:rsid w:val="00BC0C68"/>
    <w:rsid w:val="00BC0E72"/>
    <w:rsid w:val="00BC1050"/>
    <w:rsid w:val="00BC1544"/>
    <w:rsid w:val="00BC26BF"/>
    <w:rsid w:val="00BC2D82"/>
    <w:rsid w:val="00BC2E26"/>
    <w:rsid w:val="00BC2FF7"/>
    <w:rsid w:val="00BC338A"/>
    <w:rsid w:val="00BC4321"/>
    <w:rsid w:val="00BC4A73"/>
    <w:rsid w:val="00BC5A6B"/>
    <w:rsid w:val="00BC5B94"/>
    <w:rsid w:val="00BC704A"/>
    <w:rsid w:val="00BC7DF5"/>
    <w:rsid w:val="00BC7E19"/>
    <w:rsid w:val="00BD42C8"/>
    <w:rsid w:val="00BD5B6D"/>
    <w:rsid w:val="00BD5E42"/>
    <w:rsid w:val="00BD5F3A"/>
    <w:rsid w:val="00BD6166"/>
    <w:rsid w:val="00BD61CF"/>
    <w:rsid w:val="00BD621D"/>
    <w:rsid w:val="00BD6542"/>
    <w:rsid w:val="00BD7075"/>
    <w:rsid w:val="00BE0069"/>
    <w:rsid w:val="00BE05EC"/>
    <w:rsid w:val="00BE06F0"/>
    <w:rsid w:val="00BE08EE"/>
    <w:rsid w:val="00BE1A96"/>
    <w:rsid w:val="00BE250E"/>
    <w:rsid w:val="00BE2DDF"/>
    <w:rsid w:val="00BE3541"/>
    <w:rsid w:val="00BE3A3F"/>
    <w:rsid w:val="00BE55BA"/>
    <w:rsid w:val="00BE5922"/>
    <w:rsid w:val="00BE5E1D"/>
    <w:rsid w:val="00BE65CE"/>
    <w:rsid w:val="00BE6C19"/>
    <w:rsid w:val="00BE6F2D"/>
    <w:rsid w:val="00BE77E4"/>
    <w:rsid w:val="00BF0B27"/>
    <w:rsid w:val="00BF14A3"/>
    <w:rsid w:val="00BF1BC6"/>
    <w:rsid w:val="00BF1D0A"/>
    <w:rsid w:val="00BF2350"/>
    <w:rsid w:val="00BF23B1"/>
    <w:rsid w:val="00BF2674"/>
    <w:rsid w:val="00BF324D"/>
    <w:rsid w:val="00BF34AC"/>
    <w:rsid w:val="00BF3ADF"/>
    <w:rsid w:val="00BF4F17"/>
    <w:rsid w:val="00BF50FA"/>
    <w:rsid w:val="00BF60C4"/>
    <w:rsid w:val="00BF78C0"/>
    <w:rsid w:val="00C00DD3"/>
    <w:rsid w:val="00C01565"/>
    <w:rsid w:val="00C01C86"/>
    <w:rsid w:val="00C02DE7"/>
    <w:rsid w:val="00C036E1"/>
    <w:rsid w:val="00C03B94"/>
    <w:rsid w:val="00C04260"/>
    <w:rsid w:val="00C04510"/>
    <w:rsid w:val="00C04B16"/>
    <w:rsid w:val="00C04F5C"/>
    <w:rsid w:val="00C05936"/>
    <w:rsid w:val="00C05A5A"/>
    <w:rsid w:val="00C06B60"/>
    <w:rsid w:val="00C072D1"/>
    <w:rsid w:val="00C07C0B"/>
    <w:rsid w:val="00C07EAE"/>
    <w:rsid w:val="00C10599"/>
    <w:rsid w:val="00C10BB9"/>
    <w:rsid w:val="00C10E82"/>
    <w:rsid w:val="00C10EDF"/>
    <w:rsid w:val="00C11F89"/>
    <w:rsid w:val="00C129E6"/>
    <w:rsid w:val="00C12E30"/>
    <w:rsid w:val="00C14ACC"/>
    <w:rsid w:val="00C1602A"/>
    <w:rsid w:val="00C1610D"/>
    <w:rsid w:val="00C166F8"/>
    <w:rsid w:val="00C168F2"/>
    <w:rsid w:val="00C16CA2"/>
    <w:rsid w:val="00C173C8"/>
    <w:rsid w:val="00C20FC1"/>
    <w:rsid w:val="00C211B5"/>
    <w:rsid w:val="00C21521"/>
    <w:rsid w:val="00C21790"/>
    <w:rsid w:val="00C21D25"/>
    <w:rsid w:val="00C22557"/>
    <w:rsid w:val="00C2411B"/>
    <w:rsid w:val="00C24E5F"/>
    <w:rsid w:val="00C266A2"/>
    <w:rsid w:val="00C274F3"/>
    <w:rsid w:val="00C27F86"/>
    <w:rsid w:val="00C30972"/>
    <w:rsid w:val="00C31235"/>
    <w:rsid w:val="00C3178A"/>
    <w:rsid w:val="00C31B0A"/>
    <w:rsid w:val="00C31C8C"/>
    <w:rsid w:val="00C338D3"/>
    <w:rsid w:val="00C34B12"/>
    <w:rsid w:val="00C35E6C"/>
    <w:rsid w:val="00C36828"/>
    <w:rsid w:val="00C372BC"/>
    <w:rsid w:val="00C37612"/>
    <w:rsid w:val="00C409FC"/>
    <w:rsid w:val="00C40B13"/>
    <w:rsid w:val="00C42BF0"/>
    <w:rsid w:val="00C43B65"/>
    <w:rsid w:val="00C44872"/>
    <w:rsid w:val="00C45014"/>
    <w:rsid w:val="00C450E5"/>
    <w:rsid w:val="00C4528A"/>
    <w:rsid w:val="00C45476"/>
    <w:rsid w:val="00C45A71"/>
    <w:rsid w:val="00C467D1"/>
    <w:rsid w:val="00C472CD"/>
    <w:rsid w:val="00C5024A"/>
    <w:rsid w:val="00C50BE6"/>
    <w:rsid w:val="00C51034"/>
    <w:rsid w:val="00C52449"/>
    <w:rsid w:val="00C5281A"/>
    <w:rsid w:val="00C52E7E"/>
    <w:rsid w:val="00C53650"/>
    <w:rsid w:val="00C54D30"/>
    <w:rsid w:val="00C55D1D"/>
    <w:rsid w:val="00C55FE1"/>
    <w:rsid w:val="00C56D2B"/>
    <w:rsid w:val="00C57A0D"/>
    <w:rsid w:val="00C617C7"/>
    <w:rsid w:val="00C6186F"/>
    <w:rsid w:val="00C62438"/>
    <w:rsid w:val="00C647A6"/>
    <w:rsid w:val="00C64BC8"/>
    <w:rsid w:val="00C65ACA"/>
    <w:rsid w:val="00C65ACC"/>
    <w:rsid w:val="00C66619"/>
    <w:rsid w:val="00C66F09"/>
    <w:rsid w:val="00C67280"/>
    <w:rsid w:val="00C672A5"/>
    <w:rsid w:val="00C70457"/>
    <w:rsid w:val="00C75063"/>
    <w:rsid w:val="00C7624A"/>
    <w:rsid w:val="00C763BD"/>
    <w:rsid w:val="00C76EE5"/>
    <w:rsid w:val="00C76FA2"/>
    <w:rsid w:val="00C8034D"/>
    <w:rsid w:val="00C80843"/>
    <w:rsid w:val="00C81B52"/>
    <w:rsid w:val="00C85057"/>
    <w:rsid w:val="00C85166"/>
    <w:rsid w:val="00C85B32"/>
    <w:rsid w:val="00C85B7D"/>
    <w:rsid w:val="00C86976"/>
    <w:rsid w:val="00C86D15"/>
    <w:rsid w:val="00C86D89"/>
    <w:rsid w:val="00C8717E"/>
    <w:rsid w:val="00C875FD"/>
    <w:rsid w:val="00C876CE"/>
    <w:rsid w:val="00C87A7C"/>
    <w:rsid w:val="00C87D32"/>
    <w:rsid w:val="00C87F99"/>
    <w:rsid w:val="00C91992"/>
    <w:rsid w:val="00C91A9F"/>
    <w:rsid w:val="00C91D1C"/>
    <w:rsid w:val="00C91D7F"/>
    <w:rsid w:val="00C932DC"/>
    <w:rsid w:val="00C94462"/>
    <w:rsid w:val="00C96331"/>
    <w:rsid w:val="00C96758"/>
    <w:rsid w:val="00C96E8B"/>
    <w:rsid w:val="00C9780D"/>
    <w:rsid w:val="00C97E21"/>
    <w:rsid w:val="00CA01EB"/>
    <w:rsid w:val="00CA03BB"/>
    <w:rsid w:val="00CA0BEC"/>
    <w:rsid w:val="00CA12A9"/>
    <w:rsid w:val="00CA16F8"/>
    <w:rsid w:val="00CA1E5A"/>
    <w:rsid w:val="00CA2192"/>
    <w:rsid w:val="00CA268F"/>
    <w:rsid w:val="00CA2AEB"/>
    <w:rsid w:val="00CA348F"/>
    <w:rsid w:val="00CA38FD"/>
    <w:rsid w:val="00CA3DE6"/>
    <w:rsid w:val="00CA3EC7"/>
    <w:rsid w:val="00CA56B7"/>
    <w:rsid w:val="00CA692E"/>
    <w:rsid w:val="00CA7541"/>
    <w:rsid w:val="00CA76E3"/>
    <w:rsid w:val="00CA7825"/>
    <w:rsid w:val="00CB07F0"/>
    <w:rsid w:val="00CB0BBE"/>
    <w:rsid w:val="00CB0C7D"/>
    <w:rsid w:val="00CB16F4"/>
    <w:rsid w:val="00CB21F9"/>
    <w:rsid w:val="00CB26CD"/>
    <w:rsid w:val="00CB2EFF"/>
    <w:rsid w:val="00CB36C6"/>
    <w:rsid w:val="00CB39D3"/>
    <w:rsid w:val="00CB3D49"/>
    <w:rsid w:val="00CB448B"/>
    <w:rsid w:val="00CB509F"/>
    <w:rsid w:val="00CB5DA2"/>
    <w:rsid w:val="00CB7182"/>
    <w:rsid w:val="00CB7801"/>
    <w:rsid w:val="00CC0118"/>
    <w:rsid w:val="00CC03F1"/>
    <w:rsid w:val="00CC0C13"/>
    <w:rsid w:val="00CC0DB9"/>
    <w:rsid w:val="00CC2DAC"/>
    <w:rsid w:val="00CC2FF4"/>
    <w:rsid w:val="00CC403B"/>
    <w:rsid w:val="00CC4678"/>
    <w:rsid w:val="00CC469D"/>
    <w:rsid w:val="00CC4F52"/>
    <w:rsid w:val="00CC5E78"/>
    <w:rsid w:val="00CC6937"/>
    <w:rsid w:val="00CC6F6D"/>
    <w:rsid w:val="00CC7081"/>
    <w:rsid w:val="00CC7DAC"/>
    <w:rsid w:val="00CC7F8B"/>
    <w:rsid w:val="00CD0F05"/>
    <w:rsid w:val="00CD2090"/>
    <w:rsid w:val="00CD2263"/>
    <w:rsid w:val="00CD271E"/>
    <w:rsid w:val="00CD3058"/>
    <w:rsid w:val="00CD485E"/>
    <w:rsid w:val="00CD4970"/>
    <w:rsid w:val="00CD4C6C"/>
    <w:rsid w:val="00CD5E68"/>
    <w:rsid w:val="00CD77A9"/>
    <w:rsid w:val="00CD7A92"/>
    <w:rsid w:val="00CD7BBA"/>
    <w:rsid w:val="00CE0EFF"/>
    <w:rsid w:val="00CE1FAC"/>
    <w:rsid w:val="00CE25E7"/>
    <w:rsid w:val="00CE3DD2"/>
    <w:rsid w:val="00CE3EB6"/>
    <w:rsid w:val="00CE5F4D"/>
    <w:rsid w:val="00CE63A5"/>
    <w:rsid w:val="00CE666B"/>
    <w:rsid w:val="00CE6675"/>
    <w:rsid w:val="00CE694C"/>
    <w:rsid w:val="00CE694F"/>
    <w:rsid w:val="00CE77EC"/>
    <w:rsid w:val="00CF009E"/>
    <w:rsid w:val="00CF1CAC"/>
    <w:rsid w:val="00CF2676"/>
    <w:rsid w:val="00CF2BB3"/>
    <w:rsid w:val="00CF33F1"/>
    <w:rsid w:val="00CF3781"/>
    <w:rsid w:val="00CF3F14"/>
    <w:rsid w:val="00CF45D0"/>
    <w:rsid w:val="00CF4714"/>
    <w:rsid w:val="00CF5513"/>
    <w:rsid w:val="00CF5546"/>
    <w:rsid w:val="00CF66A7"/>
    <w:rsid w:val="00CF6987"/>
    <w:rsid w:val="00CF69E3"/>
    <w:rsid w:val="00CF7527"/>
    <w:rsid w:val="00CF76A9"/>
    <w:rsid w:val="00CF778C"/>
    <w:rsid w:val="00CF77F9"/>
    <w:rsid w:val="00CF79C1"/>
    <w:rsid w:val="00D00118"/>
    <w:rsid w:val="00D00B09"/>
    <w:rsid w:val="00D018AE"/>
    <w:rsid w:val="00D01FE9"/>
    <w:rsid w:val="00D02233"/>
    <w:rsid w:val="00D0371F"/>
    <w:rsid w:val="00D043D5"/>
    <w:rsid w:val="00D05055"/>
    <w:rsid w:val="00D05105"/>
    <w:rsid w:val="00D05C08"/>
    <w:rsid w:val="00D07061"/>
    <w:rsid w:val="00D0749A"/>
    <w:rsid w:val="00D0784A"/>
    <w:rsid w:val="00D07C1E"/>
    <w:rsid w:val="00D11760"/>
    <w:rsid w:val="00D11C53"/>
    <w:rsid w:val="00D12023"/>
    <w:rsid w:val="00D129E3"/>
    <w:rsid w:val="00D137EC"/>
    <w:rsid w:val="00D1433A"/>
    <w:rsid w:val="00D14BF5"/>
    <w:rsid w:val="00D159F5"/>
    <w:rsid w:val="00D15C20"/>
    <w:rsid w:val="00D15FFF"/>
    <w:rsid w:val="00D16B39"/>
    <w:rsid w:val="00D16C0C"/>
    <w:rsid w:val="00D1759D"/>
    <w:rsid w:val="00D204AC"/>
    <w:rsid w:val="00D21070"/>
    <w:rsid w:val="00D210A8"/>
    <w:rsid w:val="00D21220"/>
    <w:rsid w:val="00D22E2E"/>
    <w:rsid w:val="00D23960"/>
    <w:rsid w:val="00D2547E"/>
    <w:rsid w:val="00D2588F"/>
    <w:rsid w:val="00D26B7B"/>
    <w:rsid w:val="00D2767D"/>
    <w:rsid w:val="00D31A28"/>
    <w:rsid w:val="00D31B6B"/>
    <w:rsid w:val="00D32038"/>
    <w:rsid w:val="00D328F9"/>
    <w:rsid w:val="00D33B01"/>
    <w:rsid w:val="00D3422F"/>
    <w:rsid w:val="00D34916"/>
    <w:rsid w:val="00D351BE"/>
    <w:rsid w:val="00D35EB2"/>
    <w:rsid w:val="00D36636"/>
    <w:rsid w:val="00D37620"/>
    <w:rsid w:val="00D41069"/>
    <w:rsid w:val="00D43285"/>
    <w:rsid w:val="00D43688"/>
    <w:rsid w:val="00D43B08"/>
    <w:rsid w:val="00D43B56"/>
    <w:rsid w:val="00D43FC7"/>
    <w:rsid w:val="00D45770"/>
    <w:rsid w:val="00D45F21"/>
    <w:rsid w:val="00D46A74"/>
    <w:rsid w:val="00D47134"/>
    <w:rsid w:val="00D478AF"/>
    <w:rsid w:val="00D503C2"/>
    <w:rsid w:val="00D50DB1"/>
    <w:rsid w:val="00D5103E"/>
    <w:rsid w:val="00D51731"/>
    <w:rsid w:val="00D51FC2"/>
    <w:rsid w:val="00D5224C"/>
    <w:rsid w:val="00D52D30"/>
    <w:rsid w:val="00D52EC2"/>
    <w:rsid w:val="00D534B8"/>
    <w:rsid w:val="00D5355B"/>
    <w:rsid w:val="00D53701"/>
    <w:rsid w:val="00D54910"/>
    <w:rsid w:val="00D556AA"/>
    <w:rsid w:val="00D56171"/>
    <w:rsid w:val="00D56190"/>
    <w:rsid w:val="00D5633C"/>
    <w:rsid w:val="00D566DE"/>
    <w:rsid w:val="00D574AC"/>
    <w:rsid w:val="00D57AC8"/>
    <w:rsid w:val="00D57DF9"/>
    <w:rsid w:val="00D604A9"/>
    <w:rsid w:val="00D60C94"/>
    <w:rsid w:val="00D61EB7"/>
    <w:rsid w:val="00D634B7"/>
    <w:rsid w:val="00D63578"/>
    <w:rsid w:val="00D639DE"/>
    <w:rsid w:val="00D63BB8"/>
    <w:rsid w:val="00D63D79"/>
    <w:rsid w:val="00D65A38"/>
    <w:rsid w:val="00D666AF"/>
    <w:rsid w:val="00D67AE4"/>
    <w:rsid w:val="00D67BCE"/>
    <w:rsid w:val="00D67D72"/>
    <w:rsid w:val="00D67FC6"/>
    <w:rsid w:val="00D70E82"/>
    <w:rsid w:val="00D7256F"/>
    <w:rsid w:val="00D72782"/>
    <w:rsid w:val="00D748F3"/>
    <w:rsid w:val="00D76ED8"/>
    <w:rsid w:val="00D80DC2"/>
    <w:rsid w:val="00D81786"/>
    <w:rsid w:val="00D82F57"/>
    <w:rsid w:val="00D83D92"/>
    <w:rsid w:val="00D83E14"/>
    <w:rsid w:val="00D83F81"/>
    <w:rsid w:val="00D84E56"/>
    <w:rsid w:val="00D850C5"/>
    <w:rsid w:val="00D850D6"/>
    <w:rsid w:val="00D854E3"/>
    <w:rsid w:val="00D85CA4"/>
    <w:rsid w:val="00D86BAE"/>
    <w:rsid w:val="00D8708D"/>
    <w:rsid w:val="00D87378"/>
    <w:rsid w:val="00D91796"/>
    <w:rsid w:val="00D91A4A"/>
    <w:rsid w:val="00D933E1"/>
    <w:rsid w:val="00D957CF"/>
    <w:rsid w:val="00D970F0"/>
    <w:rsid w:val="00D972CE"/>
    <w:rsid w:val="00D97B70"/>
    <w:rsid w:val="00DA0016"/>
    <w:rsid w:val="00DA2815"/>
    <w:rsid w:val="00DA2AB0"/>
    <w:rsid w:val="00DA2DFA"/>
    <w:rsid w:val="00DA3166"/>
    <w:rsid w:val="00DA363D"/>
    <w:rsid w:val="00DA3725"/>
    <w:rsid w:val="00DA3AFD"/>
    <w:rsid w:val="00DA67A5"/>
    <w:rsid w:val="00DB0527"/>
    <w:rsid w:val="00DB0581"/>
    <w:rsid w:val="00DB145F"/>
    <w:rsid w:val="00DB18D6"/>
    <w:rsid w:val="00DB1E92"/>
    <w:rsid w:val="00DB2617"/>
    <w:rsid w:val="00DB2A47"/>
    <w:rsid w:val="00DB2EFB"/>
    <w:rsid w:val="00DB4A75"/>
    <w:rsid w:val="00DB601B"/>
    <w:rsid w:val="00DB6F61"/>
    <w:rsid w:val="00DC0AD1"/>
    <w:rsid w:val="00DC0E61"/>
    <w:rsid w:val="00DC2FFC"/>
    <w:rsid w:val="00DC36DE"/>
    <w:rsid w:val="00DC42B5"/>
    <w:rsid w:val="00DC4D1F"/>
    <w:rsid w:val="00DC4D7B"/>
    <w:rsid w:val="00DC51E1"/>
    <w:rsid w:val="00DC6F10"/>
    <w:rsid w:val="00DC72AB"/>
    <w:rsid w:val="00DC73FE"/>
    <w:rsid w:val="00DC7450"/>
    <w:rsid w:val="00DD030F"/>
    <w:rsid w:val="00DD0524"/>
    <w:rsid w:val="00DD10B0"/>
    <w:rsid w:val="00DD1508"/>
    <w:rsid w:val="00DD1DB3"/>
    <w:rsid w:val="00DD1DD9"/>
    <w:rsid w:val="00DD28DE"/>
    <w:rsid w:val="00DD3B47"/>
    <w:rsid w:val="00DD40F7"/>
    <w:rsid w:val="00DD5098"/>
    <w:rsid w:val="00DD56D9"/>
    <w:rsid w:val="00DD5C47"/>
    <w:rsid w:val="00DD5E0F"/>
    <w:rsid w:val="00DD5F75"/>
    <w:rsid w:val="00DD733E"/>
    <w:rsid w:val="00DD757A"/>
    <w:rsid w:val="00DE050B"/>
    <w:rsid w:val="00DE05B5"/>
    <w:rsid w:val="00DE22CF"/>
    <w:rsid w:val="00DE2980"/>
    <w:rsid w:val="00DE2AFA"/>
    <w:rsid w:val="00DE34AC"/>
    <w:rsid w:val="00DE379C"/>
    <w:rsid w:val="00DE4A82"/>
    <w:rsid w:val="00DE5D56"/>
    <w:rsid w:val="00DE60D2"/>
    <w:rsid w:val="00DE7B02"/>
    <w:rsid w:val="00DE7BA0"/>
    <w:rsid w:val="00DE7F3E"/>
    <w:rsid w:val="00DF071B"/>
    <w:rsid w:val="00DF13BF"/>
    <w:rsid w:val="00DF23BC"/>
    <w:rsid w:val="00DF25D7"/>
    <w:rsid w:val="00DF3785"/>
    <w:rsid w:val="00DF3C45"/>
    <w:rsid w:val="00DF4195"/>
    <w:rsid w:val="00DF4B82"/>
    <w:rsid w:val="00DF5108"/>
    <w:rsid w:val="00DF5C1B"/>
    <w:rsid w:val="00DF6969"/>
    <w:rsid w:val="00DF74E7"/>
    <w:rsid w:val="00DF77A6"/>
    <w:rsid w:val="00E00169"/>
    <w:rsid w:val="00E003F2"/>
    <w:rsid w:val="00E005A1"/>
    <w:rsid w:val="00E01416"/>
    <w:rsid w:val="00E02FAC"/>
    <w:rsid w:val="00E03C08"/>
    <w:rsid w:val="00E03D07"/>
    <w:rsid w:val="00E05001"/>
    <w:rsid w:val="00E066B5"/>
    <w:rsid w:val="00E06B86"/>
    <w:rsid w:val="00E079C4"/>
    <w:rsid w:val="00E11BC9"/>
    <w:rsid w:val="00E12367"/>
    <w:rsid w:val="00E12407"/>
    <w:rsid w:val="00E14FAE"/>
    <w:rsid w:val="00E15105"/>
    <w:rsid w:val="00E1522F"/>
    <w:rsid w:val="00E1560B"/>
    <w:rsid w:val="00E1701E"/>
    <w:rsid w:val="00E1786F"/>
    <w:rsid w:val="00E201B1"/>
    <w:rsid w:val="00E21772"/>
    <w:rsid w:val="00E21D38"/>
    <w:rsid w:val="00E21DCB"/>
    <w:rsid w:val="00E23370"/>
    <w:rsid w:val="00E23CFF"/>
    <w:rsid w:val="00E24242"/>
    <w:rsid w:val="00E24976"/>
    <w:rsid w:val="00E25019"/>
    <w:rsid w:val="00E25112"/>
    <w:rsid w:val="00E25489"/>
    <w:rsid w:val="00E25F39"/>
    <w:rsid w:val="00E31A6B"/>
    <w:rsid w:val="00E32DD4"/>
    <w:rsid w:val="00E33A75"/>
    <w:rsid w:val="00E3471C"/>
    <w:rsid w:val="00E347F2"/>
    <w:rsid w:val="00E348BA"/>
    <w:rsid w:val="00E354D2"/>
    <w:rsid w:val="00E35E0B"/>
    <w:rsid w:val="00E362BA"/>
    <w:rsid w:val="00E370B0"/>
    <w:rsid w:val="00E41820"/>
    <w:rsid w:val="00E42141"/>
    <w:rsid w:val="00E4260C"/>
    <w:rsid w:val="00E4264D"/>
    <w:rsid w:val="00E429E0"/>
    <w:rsid w:val="00E42A32"/>
    <w:rsid w:val="00E44F74"/>
    <w:rsid w:val="00E45266"/>
    <w:rsid w:val="00E45500"/>
    <w:rsid w:val="00E46073"/>
    <w:rsid w:val="00E46A15"/>
    <w:rsid w:val="00E46D47"/>
    <w:rsid w:val="00E502EF"/>
    <w:rsid w:val="00E51E38"/>
    <w:rsid w:val="00E51E64"/>
    <w:rsid w:val="00E52469"/>
    <w:rsid w:val="00E52582"/>
    <w:rsid w:val="00E53222"/>
    <w:rsid w:val="00E535DA"/>
    <w:rsid w:val="00E5366D"/>
    <w:rsid w:val="00E53A3D"/>
    <w:rsid w:val="00E53CC6"/>
    <w:rsid w:val="00E54C8A"/>
    <w:rsid w:val="00E556D3"/>
    <w:rsid w:val="00E56961"/>
    <w:rsid w:val="00E57179"/>
    <w:rsid w:val="00E603BE"/>
    <w:rsid w:val="00E60E1B"/>
    <w:rsid w:val="00E6196C"/>
    <w:rsid w:val="00E619A1"/>
    <w:rsid w:val="00E61D12"/>
    <w:rsid w:val="00E62898"/>
    <w:rsid w:val="00E64A77"/>
    <w:rsid w:val="00E651E1"/>
    <w:rsid w:val="00E65ABC"/>
    <w:rsid w:val="00E65D89"/>
    <w:rsid w:val="00E66256"/>
    <w:rsid w:val="00E66D36"/>
    <w:rsid w:val="00E6712B"/>
    <w:rsid w:val="00E67C8E"/>
    <w:rsid w:val="00E71128"/>
    <w:rsid w:val="00E71453"/>
    <w:rsid w:val="00E74E25"/>
    <w:rsid w:val="00E75B80"/>
    <w:rsid w:val="00E76228"/>
    <w:rsid w:val="00E7725C"/>
    <w:rsid w:val="00E7788E"/>
    <w:rsid w:val="00E8042C"/>
    <w:rsid w:val="00E826EA"/>
    <w:rsid w:val="00E82DB5"/>
    <w:rsid w:val="00E84B05"/>
    <w:rsid w:val="00E855EB"/>
    <w:rsid w:val="00E867F0"/>
    <w:rsid w:val="00E8786D"/>
    <w:rsid w:val="00E87D39"/>
    <w:rsid w:val="00E90A3A"/>
    <w:rsid w:val="00E91649"/>
    <w:rsid w:val="00E91A13"/>
    <w:rsid w:val="00E91A55"/>
    <w:rsid w:val="00E93655"/>
    <w:rsid w:val="00E93A96"/>
    <w:rsid w:val="00E93F87"/>
    <w:rsid w:val="00E94064"/>
    <w:rsid w:val="00E96031"/>
    <w:rsid w:val="00E967D7"/>
    <w:rsid w:val="00EA03A8"/>
    <w:rsid w:val="00EA15D4"/>
    <w:rsid w:val="00EA27B0"/>
    <w:rsid w:val="00EA3C4B"/>
    <w:rsid w:val="00EA495E"/>
    <w:rsid w:val="00EA5985"/>
    <w:rsid w:val="00EA5C81"/>
    <w:rsid w:val="00EA6B54"/>
    <w:rsid w:val="00EA6CE1"/>
    <w:rsid w:val="00EA776E"/>
    <w:rsid w:val="00EB15D0"/>
    <w:rsid w:val="00EB2484"/>
    <w:rsid w:val="00EB2963"/>
    <w:rsid w:val="00EB3548"/>
    <w:rsid w:val="00EB3CB0"/>
    <w:rsid w:val="00EB4F52"/>
    <w:rsid w:val="00EB4FFA"/>
    <w:rsid w:val="00EB6AC5"/>
    <w:rsid w:val="00EB7127"/>
    <w:rsid w:val="00EB7476"/>
    <w:rsid w:val="00EB7556"/>
    <w:rsid w:val="00EC0591"/>
    <w:rsid w:val="00EC0F5A"/>
    <w:rsid w:val="00EC142B"/>
    <w:rsid w:val="00EC18AB"/>
    <w:rsid w:val="00EC1C71"/>
    <w:rsid w:val="00EC1EFB"/>
    <w:rsid w:val="00EC1F7B"/>
    <w:rsid w:val="00EC2C4A"/>
    <w:rsid w:val="00EC2CA6"/>
    <w:rsid w:val="00EC301F"/>
    <w:rsid w:val="00EC3366"/>
    <w:rsid w:val="00EC3C06"/>
    <w:rsid w:val="00EC3FE5"/>
    <w:rsid w:val="00EC49DE"/>
    <w:rsid w:val="00EC4C38"/>
    <w:rsid w:val="00EC50CC"/>
    <w:rsid w:val="00EC5DD4"/>
    <w:rsid w:val="00EC5ECE"/>
    <w:rsid w:val="00EC7A7B"/>
    <w:rsid w:val="00ED02B0"/>
    <w:rsid w:val="00ED1059"/>
    <w:rsid w:val="00ED1898"/>
    <w:rsid w:val="00ED1D3B"/>
    <w:rsid w:val="00ED2A04"/>
    <w:rsid w:val="00ED3F02"/>
    <w:rsid w:val="00ED55C8"/>
    <w:rsid w:val="00ED5A30"/>
    <w:rsid w:val="00ED6488"/>
    <w:rsid w:val="00ED6E96"/>
    <w:rsid w:val="00ED7108"/>
    <w:rsid w:val="00ED738C"/>
    <w:rsid w:val="00ED7667"/>
    <w:rsid w:val="00EE0CA1"/>
    <w:rsid w:val="00EE102D"/>
    <w:rsid w:val="00EE1533"/>
    <w:rsid w:val="00EE259E"/>
    <w:rsid w:val="00EE2975"/>
    <w:rsid w:val="00EE3FD7"/>
    <w:rsid w:val="00EE41A8"/>
    <w:rsid w:val="00EE492F"/>
    <w:rsid w:val="00EE65DE"/>
    <w:rsid w:val="00EE6B21"/>
    <w:rsid w:val="00EE6CFB"/>
    <w:rsid w:val="00EE6EA1"/>
    <w:rsid w:val="00EF5EC0"/>
    <w:rsid w:val="00EF6691"/>
    <w:rsid w:val="00EF6875"/>
    <w:rsid w:val="00EF74E1"/>
    <w:rsid w:val="00EF7824"/>
    <w:rsid w:val="00F015EF"/>
    <w:rsid w:val="00F01780"/>
    <w:rsid w:val="00F036F9"/>
    <w:rsid w:val="00F04214"/>
    <w:rsid w:val="00F04A25"/>
    <w:rsid w:val="00F05027"/>
    <w:rsid w:val="00F058EE"/>
    <w:rsid w:val="00F05A5A"/>
    <w:rsid w:val="00F06718"/>
    <w:rsid w:val="00F06833"/>
    <w:rsid w:val="00F06BD4"/>
    <w:rsid w:val="00F07166"/>
    <w:rsid w:val="00F07EF6"/>
    <w:rsid w:val="00F11223"/>
    <w:rsid w:val="00F113EF"/>
    <w:rsid w:val="00F114E5"/>
    <w:rsid w:val="00F11909"/>
    <w:rsid w:val="00F11EBF"/>
    <w:rsid w:val="00F121EC"/>
    <w:rsid w:val="00F12B5C"/>
    <w:rsid w:val="00F13339"/>
    <w:rsid w:val="00F143B0"/>
    <w:rsid w:val="00F15504"/>
    <w:rsid w:val="00F15C46"/>
    <w:rsid w:val="00F160D6"/>
    <w:rsid w:val="00F16294"/>
    <w:rsid w:val="00F16D22"/>
    <w:rsid w:val="00F16E55"/>
    <w:rsid w:val="00F16EB2"/>
    <w:rsid w:val="00F17477"/>
    <w:rsid w:val="00F1768F"/>
    <w:rsid w:val="00F20AD2"/>
    <w:rsid w:val="00F219DE"/>
    <w:rsid w:val="00F21CBE"/>
    <w:rsid w:val="00F2543D"/>
    <w:rsid w:val="00F2565F"/>
    <w:rsid w:val="00F26A1D"/>
    <w:rsid w:val="00F27B7E"/>
    <w:rsid w:val="00F27F07"/>
    <w:rsid w:val="00F30586"/>
    <w:rsid w:val="00F30A66"/>
    <w:rsid w:val="00F3183E"/>
    <w:rsid w:val="00F31CD7"/>
    <w:rsid w:val="00F320A0"/>
    <w:rsid w:val="00F3269B"/>
    <w:rsid w:val="00F327F0"/>
    <w:rsid w:val="00F32963"/>
    <w:rsid w:val="00F32BB7"/>
    <w:rsid w:val="00F33416"/>
    <w:rsid w:val="00F336CC"/>
    <w:rsid w:val="00F354AA"/>
    <w:rsid w:val="00F35510"/>
    <w:rsid w:val="00F35BDF"/>
    <w:rsid w:val="00F35D0D"/>
    <w:rsid w:val="00F36060"/>
    <w:rsid w:val="00F37D5A"/>
    <w:rsid w:val="00F40808"/>
    <w:rsid w:val="00F40921"/>
    <w:rsid w:val="00F40968"/>
    <w:rsid w:val="00F40CF2"/>
    <w:rsid w:val="00F41627"/>
    <w:rsid w:val="00F42AC4"/>
    <w:rsid w:val="00F438BB"/>
    <w:rsid w:val="00F442D6"/>
    <w:rsid w:val="00F452F4"/>
    <w:rsid w:val="00F455F1"/>
    <w:rsid w:val="00F463DC"/>
    <w:rsid w:val="00F465CB"/>
    <w:rsid w:val="00F4686D"/>
    <w:rsid w:val="00F47378"/>
    <w:rsid w:val="00F47606"/>
    <w:rsid w:val="00F47D12"/>
    <w:rsid w:val="00F5159E"/>
    <w:rsid w:val="00F51AC1"/>
    <w:rsid w:val="00F51B72"/>
    <w:rsid w:val="00F52793"/>
    <w:rsid w:val="00F52A93"/>
    <w:rsid w:val="00F52B1F"/>
    <w:rsid w:val="00F53652"/>
    <w:rsid w:val="00F5410A"/>
    <w:rsid w:val="00F55F7B"/>
    <w:rsid w:val="00F55F92"/>
    <w:rsid w:val="00F57D51"/>
    <w:rsid w:val="00F603C3"/>
    <w:rsid w:val="00F6042B"/>
    <w:rsid w:val="00F62BF8"/>
    <w:rsid w:val="00F64022"/>
    <w:rsid w:val="00F65355"/>
    <w:rsid w:val="00F66AB8"/>
    <w:rsid w:val="00F66C20"/>
    <w:rsid w:val="00F66DE9"/>
    <w:rsid w:val="00F67432"/>
    <w:rsid w:val="00F73823"/>
    <w:rsid w:val="00F73BDB"/>
    <w:rsid w:val="00F74004"/>
    <w:rsid w:val="00F74057"/>
    <w:rsid w:val="00F7413D"/>
    <w:rsid w:val="00F743AF"/>
    <w:rsid w:val="00F74B43"/>
    <w:rsid w:val="00F74CBC"/>
    <w:rsid w:val="00F75E0C"/>
    <w:rsid w:val="00F762BE"/>
    <w:rsid w:val="00F764AE"/>
    <w:rsid w:val="00F773CA"/>
    <w:rsid w:val="00F80719"/>
    <w:rsid w:val="00F80D19"/>
    <w:rsid w:val="00F814AA"/>
    <w:rsid w:val="00F82138"/>
    <w:rsid w:val="00F83874"/>
    <w:rsid w:val="00F83D58"/>
    <w:rsid w:val="00F83F6C"/>
    <w:rsid w:val="00F84A3E"/>
    <w:rsid w:val="00F8574D"/>
    <w:rsid w:val="00F85A6A"/>
    <w:rsid w:val="00F85E4D"/>
    <w:rsid w:val="00F85E7F"/>
    <w:rsid w:val="00F8722D"/>
    <w:rsid w:val="00F90202"/>
    <w:rsid w:val="00F9074F"/>
    <w:rsid w:val="00F90F7B"/>
    <w:rsid w:val="00F9109F"/>
    <w:rsid w:val="00F9174F"/>
    <w:rsid w:val="00F92D2E"/>
    <w:rsid w:val="00F92F87"/>
    <w:rsid w:val="00F93096"/>
    <w:rsid w:val="00F93404"/>
    <w:rsid w:val="00F93C9A"/>
    <w:rsid w:val="00F93D52"/>
    <w:rsid w:val="00F946FE"/>
    <w:rsid w:val="00F948AF"/>
    <w:rsid w:val="00F96FF9"/>
    <w:rsid w:val="00F9725C"/>
    <w:rsid w:val="00F978A8"/>
    <w:rsid w:val="00F97C9E"/>
    <w:rsid w:val="00FA128A"/>
    <w:rsid w:val="00FA12D1"/>
    <w:rsid w:val="00FA182E"/>
    <w:rsid w:val="00FA24EE"/>
    <w:rsid w:val="00FA26B1"/>
    <w:rsid w:val="00FA4C6B"/>
    <w:rsid w:val="00FA50FD"/>
    <w:rsid w:val="00FA5A70"/>
    <w:rsid w:val="00FA5CFC"/>
    <w:rsid w:val="00FA5F02"/>
    <w:rsid w:val="00FA6520"/>
    <w:rsid w:val="00FA7214"/>
    <w:rsid w:val="00FA7249"/>
    <w:rsid w:val="00FA757F"/>
    <w:rsid w:val="00FB013C"/>
    <w:rsid w:val="00FB14C1"/>
    <w:rsid w:val="00FB1840"/>
    <w:rsid w:val="00FB2245"/>
    <w:rsid w:val="00FB3A73"/>
    <w:rsid w:val="00FB3BA2"/>
    <w:rsid w:val="00FB46D7"/>
    <w:rsid w:val="00FB475C"/>
    <w:rsid w:val="00FB6F41"/>
    <w:rsid w:val="00FB76A2"/>
    <w:rsid w:val="00FC07B7"/>
    <w:rsid w:val="00FC0840"/>
    <w:rsid w:val="00FC0E88"/>
    <w:rsid w:val="00FC1C18"/>
    <w:rsid w:val="00FC1CA4"/>
    <w:rsid w:val="00FC1E80"/>
    <w:rsid w:val="00FC395D"/>
    <w:rsid w:val="00FC48CA"/>
    <w:rsid w:val="00FC54B1"/>
    <w:rsid w:val="00FC5560"/>
    <w:rsid w:val="00FC55BE"/>
    <w:rsid w:val="00FC5700"/>
    <w:rsid w:val="00FC6B3C"/>
    <w:rsid w:val="00FC7B76"/>
    <w:rsid w:val="00FD0437"/>
    <w:rsid w:val="00FD0A68"/>
    <w:rsid w:val="00FD121B"/>
    <w:rsid w:val="00FD13E6"/>
    <w:rsid w:val="00FD1444"/>
    <w:rsid w:val="00FD1554"/>
    <w:rsid w:val="00FD1E52"/>
    <w:rsid w:val="00FD1EB5"/>
    <w:rsid w:val="00FD34A1"/>
    <w:rsid w:val="00FD3CE8"/>
    <w:rsid w:val="00FD46D0"/>
    <w:rsid w:val="00FD50C5"/>
    <w:rsid w:val="00FD659B"/>
    <w:rsid w:val="00FD6D63"/>
    <w:rsid w:val="00FD74D9"/>
    <w:rsid w:val="00FD7852"/>
    <w:rsid w:val="00FE0149"/>
    <w:rsid w:val="00FE080C"/>
    <w:rsid w:val="00FE1340"/>
    <w:rsid w:val="00FE145A"/>
    <w:rsid w:val="00FE1A0C"/>
    <w:rsid w:val="00FE1FCB"/>
    <w:rsid w:val="00FE2516"/>
    <w:rsid w:val="00FE277C"/>
    <w:rsid w:val="00FE33C0"/>
    <w:rsid w:val="00FE449B"/>
    <w:rsid w:val="00FE5A31"/>
    <w:rsid w:val="00FE639D"/>
    <w:rsid w:val="00FE656D"/>
    <w:rsid w:val="00FE6C00"/>
    <w:rsid w:val="00FE721E"/>
    <w:rsid w:val="00FF05D6"/>
    <w:rsid w:val="00FF1722"/>
    <w:rsid w:val="00FF1E86"/>
    <w:rsid w:val="00FF337A"/>
    <w:rsid w:val="00FF433D"/>
    <w:rsid w:val="00FF4A79"/>
    <w:rsid w:val="00FF4C3A"/>
    <w:rsid w:val="00FF5E9E"/>
    <w:rsid w:val="00FF63E3"/>
    <w:rsid w:val="00FF67B1"/>
    <w:rsid w:val="00FF76C8"/>
    <w:rsid w:val="00FF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o:colormru v:ext="edit" colors="#060,#030"/>
    </o:shapedefaults>
    <o:shapelayout v:ext="edit">
      <o:idmap v:ext="edit" data="1"/>
    </o:shapelayout>
  </w:shapeDefaults>
  <w:decimalSymbol w:val=","/>
  <w:listSeparator w:val=";"/>
  <w14:docId w14:val="4BC51B8E"/>
  <w15:docId w15:val="{5A868AA3-1E84-4540-95C1-86E8E231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Batang" w:hAnsi="Arial Narrow" w:cs="Times New Roman"/>
        <w:sz w:val="24"/>
        <w:szCs w:val="24"/>
        <w:lang w:val="es-CL" w:eastAsia="es-CL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18B9"/>
    <w:pPr>
      <w:jc w:val="both"/>
    </w:pPr>
    <w:rPr>
      <w:rFonts w:ascii="Calibri" w:hAnsi="Calibri"/>
    </w:rPr>
  </w:style>
  <w:style w:type="paragraph" w:styleId="Ttulo1">
    <w:name w:val="heading 1"/>
    <w:basedOn w:val="Normal"/>
    <w:next w:val="Normal"/>
    <w:link w:val="Ttulo1Car"/>
    <w:autoRedefine/>
    <w:qFormat/>
    <w:rsid w:val="00755F48"/>
    <w:pPr>
      <w:keepNext/>
      <w:pBdr>
        <w:top w:val="single" w:sz="4" w:space="20" w:color="auto"/>
        <w:bottom w:val="single" w:sz="4" w:space="20" w:color="auto"/>
      </w:pBdr>
      <w:spacing w:before="240" w:after="1200" w:line="288" w:lineRule="auto"/>
      <w:jc w:val="left"/>
      <w:outlineLvl w:val="0"/>
    </w:pPr>
    <w:rPr>
      <w:b/>
      <w:caps/>
      <w:kern w:val="28"/>
      <w:sz w:val="40"/>
      <w:lang w:val="es-ES"/>
    </w:rPr>
  </w:style>
  <w:style w:type="paragraph" w:styleId="Ttulo2">
    <w:name w:val="heading 2"/>
    <w:basedOn w:val="Normal"/>
    <w:next w:val="Normal"/>
    <w:link w:val="Ttulo2Car"/>
    <w:qFormat/>
    <w:rsid w:val="00BC5B94"/>
    <w:pPr>
      <w:keepNext/>
      <w:keepLines/>
      <w:numPr>
        <w:ilvl w:val="1"/>
        <w:numId w:val="6"/>
      </w:numPr>
      <w:spacing w:after="80"/>
      <w:outlineLvl w:val="1"/>
    </w:pPr>
    <w:rPr>
      <w:b/>
      <w:caps/>
    </w:rPr>
  </w:style>
  <w:style w:type="paragraph" w:styleId="Ttulo3">
    <w:name w:val="heading 3"/>
    <w:basedOn w:val="Normal"/>
    <w:next w:val="Normal2"/>
    <w:qFormat/>
    <w:rsid w:val="005B450C"/>
    <w:pPr>
      <w:keepNext/>
      <w:keepLines/>
      <w:numPr>
        <w:ilvl w:val="2"/>
        <w:numId w:val="6"/>
      </w:numPr>
      <w:tabs>
        <w:tab w:val="left" w:pos="1134"/>
      </w:tabs>
      <w:spacing w:after="40"/>
      <w:outlineLvl w:val="2"/>
    </w:pPr>
    <w:rPr>
      <w:b/>
    </w:rPr>
  </w:style>
  <w:style w:type="paragraph" w:styleId="Ttulo4">
    <w:name w:val="heading 4"/>
    <w:basedOn w:val="Ttulo3"/>
    <w:next w:val="Normal3"/>
    <w:autoRedefine/>
    <w:qFormat/>
    <w:rsid w:val="00C45476"/>
    <w:pPr>
      <w:numPr>
        <w:ilvl w:val="3"/>
      </w:numPr>
      <w:outlineLvl w:val="3"/>
    </w:pPr>
  </w:style>
  <w:style w:type="paragraph" w:styleId="Ttulo5">
    <w:name w:val="heading 5"/>
    <w:basedOn w:val="Ttulo4"/>
    <w:next w:val="Normal3"/>
    <w:autoRedefine/>
    <w:qFormat/>
    <w:rsid w:val="00B80EE1"/>
    <w:pPr>
      <w:numPr>
        <w:numId w:val="0"/>
      </w:numPr>
      <w:tabs>
        <w:tab w:val="num" w:pos="567"/>
      </w:tabs>
      <w:ind w:left="851" w:hanging="284"/>
      <w:outlineLvl w:val="4"/>
    </w:pPr>
    <w:rPr>
      <w:bCs/>
      <w:iCs/>
    </w:rPr>
  </w:style>
  <w:style w:type="paragraph" w:styleId="Ttulo6">
    <w:name w:val="heading 6"/>
    <w:basedOn w:val="Ttulo5"/>
    <w:next w:val="Normal3"/>
    <w:qFormat/>
    <w:rsid w:val="00B80EE1"/>
    <w:pPr>
      <w:tabs>
        <w:tab w:val="clear" w:pos="567"/>
      </w:tabs>
      <w:ind w:left="567" w:firstLine="0"/>
      <w:outlineLvl w:val="5"/>
    </w:pPr>
    <w:rPr>
      <w:bCs w:val="0"/>
      <w:i/>
    </w:rPr>
  </w:style>
  <w:style w:type="paragraph" w:styleId="Ttulo7">
    <w:name w:val="heading 7"/>
    <w:basedOn w:val="Ttulo6"/>
    <w:next w:val="Normal3"/>
    <w:qFormat/>
    <w:rsid w:val="00B80EE1"/>
    <w:pPr>
      <w:outlineLvl w:val="6"/>
    </w:pPr>
    <w:rPr>
      <w:b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2">
    <w:name w:val="Normal 2"/>
    <w:basedOn w:val="Normal"/>
    <w:link w:val="Normal2Car"/>
    <w:qFormat/>
    <w:rsid w:val="007518B9"/>
    <w:pPr>
      <w:ind w:left="284"/>
    </w:pPr>
  </w:style>
  <w:style w:type="paragraph" w:customStyle="1" w:styleId="Normal3">
    <w:name w:val="Normal 3"/>
    <w:basedOn w:val="Normal2"/>
    <w:link w:val="Normal3Car"/>
    <w:qFormat/>
    <w:rsid w:val="007518B9"/>
    <w:pPr>
      <w:ind w:left="567"/>
    </w:pPr>
  </w:style>
  <w:style w:type="character" w:styleId="Nmerodepgina">
    <w:name w:val="page number"/>
    <w:rsid w:val="00B26FA1"/>
    <w:rPr>
      <w:rFonts w:ascii="Arial Narrow" w:hAnsi="Arial Narrow"/>
      <w:dstrike w:val="0"/>
      <w:color w:val="auto"/>
      <w:sz w:val="16"/>
      <w:vertAlign w:val="baseline"/>
    </w:rPr>
  </w:style>
  <w:style w:type="paragraph" w:styleId="TDC1">
    <w:name w:val="toc 1"/>
    <w:basedOn w:val="Ttulo2"/>
    <w:next w:val="Normal"/>
    <w:autoRedefine/>
    <w:uiPriority w:val="39"/>
    <w:rsid w:val="00355814"/>
    <w:pPr>
      <w:keepNext w:val="0"/>
      <w:numPr>
        <w:ilvl w:val="0"/>
        <w:numId w:val="0"/>
      </w:numPr>
      <w:tabs>
        <w:tab w:val="left" w:pos="1645"/>
        <w:tab w:val="right" w:pos="9113"/>
      </w:tabs>
      <w:spacing w:before="240" w:after="0"/>
      <w:ind w:right="142"/>
      <w:outlineLvl w:val="9"/>
    </w:pPr>
    <w:rPr>
      <w:b w:val="0"/>
    </w:rPr>
  </w:style>
  <w:style w:type="paragraph" w:styleId="Piedepgina">
    <w:name w:val="footer"/>
    <w:basedOn w:val="Normal"/>
    <w:link w:val="PiedepginaCar"/>
    <w:rsid w:val="00D56171"/>
    <w:pPr>
      <w:keepNext/>
      <w:keepLines/>
      <w:tabs>
        <w:tab w:val="center" w:pos="4252"/>
        <w:tab w:val="right" w:pos="8504"/>
      </w:tabs>
      <w:spacing w:line="240" w:lineRule="auto"/>
      <w:jc w:val="right"/>
    </w:pPr>
    <w:rPr>
      <w:color w:val="969696"/>
      <w:sz w:val="16"/>
    </w:rPr>
  </w:style>
  <w:style w:type="paragraph" w:styleId="TDC2">
    <w:name w:val="toc 2"/>
    <w:basedOn w:val="Normal"/>
    <w:next w:val="Normal"/>
    <w:autoRedefine/>
    <w:uiPriority w:val="39"/>
    <w:rsid w:val="00B92777"/>
    <w:pPr>
      <w:keepLines/>
      <w:tabs>
        <w:tab w:val="right" w:pos="9113"/>
      </w:tabs>
      <w:spacing w:before="60"/>
      <w:ind w:left="851" w:right="142" w:hanging="567"/>
    </w:pPr>
    <w:rPr>
      <w:caps/>
    </w:rPr>
  </w:style>
  <w:style w:type="paragraph" w:styleId="TDC3">
    <w:name w:val="toc 3"/>
    <w:basedOn w:val="Normal"/>
    <w:next w:val="Normal"/>
    <w:autoRedefine/>
    <w:uiPriority w:val="39"/>
    <w:rsid w:val="00696C22"/>
    <w:pPr>
      <w:keepLines/>
      <w:tabs>
        <w:tab w:val="left" w:pos="1645"/>
        <w:tab w:val="right" w:pos="9113"/>
      </w:tabs>
      <w:ind w:left="1645" w:right="142" w:hanging="794"/>
    </w:pPr>
    <w:rPr>
      <w:rFonts w:asciiTheme="minorHAnsi" w:hAnsiTheme="minorHAnsi"/>
      <w:noProof/>
      <w:color w:val="FF0000"/>
    </w:rPr>
  </w:style>
  <w:style w:type="paragraph" w:styleId="TDC4">
    <w:name w:val="toc 4"/>
    <w:basedOn w:val="Normal"/>
    <w:next w:val="Normal"/>
    <w:autoRedefine/>
    <w:semiHidden/>
    <w:rsid w:val="00EA6B54"/>
    <w:pPr>
      <w:keepLines/>
      <w:ind w:left="2551" w:right="142" w:hanging="907"/>
    </w:pPr>
  </w:style>
  <w:style w:type="paragraph" w:customStyle="1" w:styleId="Frente1">
    <w:name w:val="Frente 1"/>
    <w:basedOn w:val="Normal"/>
    <w:rsid w:val="00B80EE1"/>
    <w:pPr>
      <w:keepNext/>
      <w:keepLines/>
      <w:spacing w:line="240" w:lineRule="auto"/>
      <w:jc w:val="center"/>
    </w:pPr>
    <w:rPr>
      <w:b/>
      <w:bCs/>
      <w:caps/>
      <w:kern w:val="28"/>
      <w:sz w:val="30"/>
      <w:szCs w:val="30"/>
    </w:rPr>
  </w:style>
  <w:style w:type="paragraph" w:styleId="Ttulo">
    <w:name w:val="Title"/>
    <w:basedOn w:val="Normal"/>
    <w:rsid w:val="005B450C"/>
    <w:pPr>
      <w:keepNext/>
      <w:keepLines/>
      <w:jc w:val="center"/>
    </w:pPr>
    <w:rPr>
      <w:b/>
      <w:kern w:val="28"/>
    </w:rPr>
  </w:style>
  <w:style w:type="paragraph" w:customStyle="1" w:styleId="Frente2">
    <w:name w:val="Frente 2"/>
    <w:basedOn w:val="Ttulo"/>
    <w:rsid w:val="00B80EE1"/>
    <w:pPr>
      <w:spacing w:line="240" w:lineRule="auto"/>
    </w:pPr>
    <w:rPr>
      <w:sz w:val="26"/>
      <w:szCs w:val="26"/>
    </w:rPr>
  </w:style>
  <w:style w:type="paragraph" w:customStyle="1" w:styleId="TablaCuerpo">
    <w:name w:val="Tabla Cuerpo"/>
    <w:basedOn w:val="Normal"/>
    <w:link w:val="TablaCuerpoCar"/>
    <w:rsid w:val="00B80EE1"/>
    <w:pPr>
      <w:spacing w:before="60"/>
      <w:jc w:val="center"/>
    </w:pPr>
    <w:rPr>
      <w:sz w:val="20"/>
    </w:rPr>
  </w:style>
  <w:style w:type="paragraph" w:customStyle="1" w:styleId="TablaHeading">
    <w:name w:val="Tabla Heading"/>
    <w:basedOn w:val="TablaCuerpo"/>
    <w:link w:val="TablaHeadingCar"/>
    <w:rsid w:val="00B80EE1"/>
    <w:pPr>
      <w:spacing w:before="120"/>
    </w:pPr>
    <w:rPr>
      <w:b/>
    </w:rPr>
  </w:style>
  <w:style w:type="paragraph" w:customStyle="1" w:styleId="Nota">
    <w:name w:val="Nota"/>
    <w:basedOn w:val="Normal"/>
    <w:next w:val="Normal"/>
    <w:rsid w:val="00B80EE1"/>
    <w:pPr>
      <w:tabs>
        <w:tab w:val="left" w:pos="709"/>
      </w:tabs>
    </w:pPr>
    <w:rPr>
      <w:sz w:val="20"/>
    </w:rPr>
  </w:style>
  <w:style w:type="paragraph" w:styleId="TDC5">
    <w:name w:val="toc 5"/>
    <w:basedOn w:val="Normal"/>
    <w:next w:val="Normal"/>
    <w:autoRedefine/>
    <w:semiHidden/>
    <w:rsid w:val="00EA6B54"/>
    <w:pPr>
      <w:ind w:left="960"/>
    </w:pPr>
  </w:style>
  <w:style w:type="paragraph" w:styleId="TDC6">
    <w:name w:val="toc 6"/>
    <w:basedOn w:val="Normal"/>
    <w:next w:val="Normal"/>
    <w:autoRedefine/>
    <w:semiHidden/>
    <w:rsid w:val="00EA6B54"/>
    <w:pPr>
      <w:ind w:left="1200"/>
    </w:pPr>
  </w:style>
  <w:style w:type="paragraph" w:styleId="TDC7">
    <w:name w:val="toc 7"/>
    <w:basedOn w:val="Normal"/>
    <w:next w:val="Normal"/>
    <w:autoRedefine/>
    <w:semiHidden/>
    <w:rsid w:val="00EA6B54"/>
    <w:pPr>
      <w:ind w:left="1440"/>
    </w:pPr>
  </w:style>
  <w:style w:type="paragraph" w:styleId="TDC8">
    <w:name w:val="toc 8"/>
    <w:basedOn w:val="Normal"/>
    <w:next w:val="Normal"/>
    <w:autoRedefine/>
    <w:semiHidden/>
    <w:rsid w:val="00EA6B54"/>
    <w:pPr>
      <w:ind w:left="1680"/>
    </w:pPr>
  </w:style>
  <w:style w:type="paragraph" w:styleId="TDC9">
    <w:name w:val="toc 9"/>
    <w:basedOn w:val="Normal"/>
    <w:next w:val="Normal"/>
    <w:autoRedefine/>
    <w:semiHidden/>
    <w:rsid w:val="00EA6B54"/>
    <w:pPr>
      <w:ind w:left="1920"/>
    </w:pPr>
  </w:style>
  <w:style w:type="paragraph" w:customStyle="1" w:styleId="CentradoIlustracion">
    <w:name w:val="Centrado Ilustracion"/>
    <w:basedOn w:val="Normal"/>
    <w:rsid w:val="00836BE1"/>
    <w:pPr>
      <w:jc w:val="center"/>
    </w:pPr>
  </w:style>
  <w:style w:type="paragraph" w:customStyle="1" w:styleId="BulletText">
    <w:name w:val="Bullet Text"/>
    <w:basedOn w:val="Normal"/>
    <w:qFormat/>
    <w:rsid w:val="00B80EE1"/>
    <w:pPr>
      <w:numPr>
        <w:numId w:val="2"/>
      </w:numPr>
      <w:ind w:right="170"/>
    </w:pPr>
    <w:rPr>
      <w:lang w:val="es-ES" w:eastAsia="en-US"/>
    </w:rPr>
  </w:style>
  <w:style w:type="paragraph" w:styleId="Textodeglobo">
    <w:name w:val="Balloon Text"/>
    <w:basedOn w:val="Normal"/>
    <w:semiHidden/>
    <w:rsid w:val="00EA6B54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rsid w:val="00D61EB7"/>
    <w:pPr>
      <w:shd w:val="clear" w:color="auto" w:fill="000080"/>
    </w:pPr>
    <w:rPr>
      <w:rFonts w:ascii="Tahoma" w:hAnsi="Tahoma" w:cs="Tahoma"/>
      <w:sz w:val="20"/>
    </w:rPr>
  </w:style>
  <w:style w:type="paragraph" w:customStyle="1" w:styleId="Disclaimer">
    <w:name w:val="Disclaimer"/>
    <w:basedOn w:val="Normal"/>
    <w:rsid w:val="00B77ADC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2" w:color="auto"/>
      </w:pBdr>
      <w:spacing w:line="240" w:lineRule="auto"/>
    </w:pPr>
    <w:rPr>
      <w:color w:val="999999"/>
      <w:sz w:val="22"/>
    </w:rPr>
  </w:style>
  <w:style w:type="paragraph" w:styleId="Encabezado">
    <w:name w:val="header"/>
    <w:aliases w:val="encabezado"/>
    <w:basedOn w:val="Normal"/>
    <w:rsid w:val="00EA6B54"/>
    <w:pPr>
      <w:tabs>
        <w:tab w:val="center" w:pos="4419"/>
        <w:tab w:val="right" w:pos="8838"/>
      </w:tabs>
    </w:pPr>
  </w:style>
  <w:style w:type="paragraph" w:customStyle="1" w:styleId="Notaalpie">
    <w:name w:val="Nota al pie"/>
    <w:basedOn w:val="Textonotapie"/>
    <w:qFormat/>
    <w:rsid w:val="00B80EE1"/>
  </w:style>
  <w:style w:type="paragraph" w:styleId="Textonotapie">
    <w:name w:val="footnote text"/>
    <w:basedOn w:val="Normal"/>
    <w:link w:val="TextonotapieCar"/>
    <w:semiHidden/>
    <w:rsid w:val="00EA6B54"/>
    <w:rPr>
      <w:sz w:val="16"/>
    </w:rPr>
  </w:style>
  <w:style w:type="character" w:styleId="Refdenotaalpie">
    <w:name w:val="footnote reference"/>
    <w:semiHidden/>
    <w:rsid w:val="00EA6B54"/>
    <w:rPr>
      <w:vertAlign w:val="superscript"/>
    </w:rPr>
  </w:style>
  <w:style w:type="paragraph" w:customStyle="1" w:styleId="BulletText2">
    <w:name w:val="Bullet Text 2"/>
    <w:basedOn w:val="BulletText"/>
    <w:qFormat/>
    <w:rsid w:val="00B80EE1"/>
    <w:pPr>
      <w:numPr>
        <w:numId w:val="3"/>
      </w:numPr>
    </w:pPr>
  </w:style>
  <w:style w:type="paragraph" w:customStyle="1" w:styleId="BulletText3">
    <w:name w:val="Bullet Text 3"/>
    <w:basedOn w:val="Normal3"/>
    <w:qFormat/>
    <w:rsid w:val="00B80EE1"/>
    <w:pPr>
      <w:numPr>
        <w:numId w:val="4"/>
      </w:numPr>
    </w:pPr>
    <w:rPr>
      <w:lang w:val="es-ES"/>
    </w:rPr>
  </w:style>
  <w:style w:type="table" w:styleId="Tablaconcuadrcula">
    <w:name w:val="Table Grid"/>
    <w:basedOn w:val="Tablanormal"/>
    <w:rsid w:val="00AB667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nte3">
    <w:name w:val="Frente 3"/>
    <w:basedOn w:val="Normal"/>
    <w:rsid w:val="00B80EE1"/>
    <w:pPr>
      <w:tabs>
        <w:tab w:val="left" w:pos="1701"/>
      </w:tabs>
      <w:jc w:val="center"/>
    </w:pPr>
    <w:rPr>
      <w:lang w:val="es-ES"/>
    </w:rPr>
  </w:style>
  <w:style w:type="table" w:styleId="Tablaelegante">
    <w:name w:val="Table Elegant"/>
    <w:basedOn w:val="Tablanormal"/>
    <w:rsid w:val="00D018AE"/>
    <w:pPr>
      <w:widowControl w:val="0"/>
      <w:jc w:val="center"/>
    </w:pPr>
    <w:tblPr>
      <w:jc w:val="center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jc w:val="center"/>
      </w:pPr>
      <w:rPr>
        <w:rFonts w:ascii="Times New Roman" w:hAnsi="Times New Roman"/>
        <w:b w:val="0"/>
        <w:caps w:val="0"/>
        <w:color w:val="auto"/>
        <w:sz w:val="24"/>
        <w:szCs w:val="24"/>
      </w:rPr>
      <w:tblPr/>
      <w:tcPr>
        <w:tcBorders>
          <w:top w:val="double" w:sz="6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BulletText4">
    <w:name w:val="Bullet Text 4"/>
    <w:basedOn w:val="BulletText3"/>
    <w:next w:val="Normal"/>
    <w:rsid w:val="00E62898"/>
    <w:pPr>
      <w:numPr>
        <w:numId w:val="0"/>
      </w:numPr>
    </w:pPr>
  </w:style>
  <w:style w:type="paragraph" w:styleId="Descripcin">
    <w:name w:val="caption"/>
    <w:basedOn w:val="Normal"/>
    <w:next w:val="Normal"/>
    <w:qFormat/>
    <w:rsid w:val="00F62BF8"/>
    <w:pPr>
      <w:jc w:val="center"/>
    </w:pPr>
    <w:rPr>
      <w:b/>
      <w:bCs/>
    </w:rPr>
  </w:style>
  <w:style w:type="paragraph" w:styleId="Tabladeilustraciones">
    <w:name w:val="table of figures"/>
    <w:basedOn w:val="Normal"/>
    <w:next w:val="Normal"/>
    <w:uiPriority w:val="99"/>
    <w:rsid w:val="00AB6671"/>
  </w:style>
  <w:style w:type="paragraph" w:styleId="Prrafodelista">
    <w:name w:val="List Paragraph"/>
    <w:aliases w:val="Título Tablas y Figuras,lista"/>
    <w:basedOn w:val="Normal"/>
    <w:link w:val="PrrafodelistaCar"/>
    <w:uiPriority w:val="34"/>
    <w:qFormat/>
    <w:rsid w:val="004A384D"/>
    <w:pPr>
      <w:ind w:left="720"/>
      <w:contextualSpacing/>
    </w:pPr>
  </w:style>
  <w:style w:type="character" w:customStyle="1" w:styleId="EstiloSuperndice">
    <w:name w:val="Estilo Superíndice"/>
    <w:basedOn w:val="Fuentedeprrafopredeter"/>
    <w:qFormat/>
    <w:rsid w:val="00D15FFF"/>
    <w:rPr>
      <w:vertAlign w:val="superscript"/>
    </w:rPr>
  </w:style>
  <w:style w:type="character" w:customStyle="1" w:styleId="EstiloSubndice">
    <w:name w:val="Estilo Subíndice"/>
    <w:basedOn w:val="Fuentedeprrafopredeter"/>
    <w:qFormat/>
    <w:rsid w:val="00D15FFF"/>
    <w:rPr>
      <w:vertAlign w:val="subscript"/>
    </w:rPr>
  </w:style>
  <w:style w:type="character" w:customStyle="1" w:styleId="EstiloCursiva">
    <w:name w:val="Estilo Cursiva"/>
    <w:basedOn w:val="Fuentedeprrafopredeter"/>
    <w:rsid w:val="00B26FA1"/>
    <w:rPr>
      <w:i/>
      <w:iCs/>
    </w:rPr>
  </w:style>
  <w:style w:type="character" w:customStyle="1" w:styleId="PiedepginaCar">
    <w:name w:val="Pie de página Car"/>
    <w:basedOn w:val="Fuentedeprrafopredeter"/>
    <w:link w:val="Piedepgina"/>
    <w:rsid w:val="00D56171"/>
    <w:rPr>
      <w:rFonts w:ascii="Calibri" w:hAnsi="Calibri"/>
      <w:color w:val="969696"/>
      <w:sz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1A082F"/>
    <w:rPr>
      <w:sz w:val="16"/>
    </w:rPr>
  </w:style>
  <w:style w:type="character" w:styleId="Refdecomentario">
    <w:name w:val="annotation reference"/>
    <w:basedOn w:val="Fuentedeprrafopredeter"/>
    <w:rsid w:val="000B34C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B34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B34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B34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B34C9"/>
    <w:rPr>
      <w:b/>
      <w:bCs/>
      <w:sz w:val="20"/>
      <w:szCs w:val="20"/>
    </w:rPr>
  </w:style>
  <w:style w:type="character" w:customStyle="1" w:styleId="Normal3Car">
    <w:name w:val="Normal 3 Car"/>
    <w:link w:val="Normal3"/>
    <w:rsid w:val="007518B9"/>
    <w:rPr>
      <w:rFonts w:ascii="Calibri" w:hAnsi="Calibri"/>
    </w:rPr>
  </w:style>
  <w:style w:type="character" w:customStyle="1" w:styleId="Normal2Car">
    <w:name w:val="Normal 2 Car"/>
    <w:link w:val="Normal2"/>
    <w:rsid w:val="007518B9"/>
    <w:rPr>
      <w:rFonts w:ascii="Calibri" w:hAnsi="Calibri"/>
    </w:rPr>
  </w:style>
  <w:style w:type="character" w:customStyle="1" w:styleId="TablaHeadingCar">
    <w:name w:val="Tabla Heading Car"/>
    <w:link w:val="TablaHeading"/>
    <w:rsid w:val="007518B9"/>
    <w:rPr>
      <w:b/>
      <w:sz w:val="20"/>
    </w:rPr>
  </w:style>
  <w:style w:type="character" w:customStyle="1" w:styleId="TablaCuerpoCar">
    <w:name w:val="Tabla Cuerpo Car"/>
    <w:link w:val="TablaCuerpo"/>
    <w:rsid w:val="007518B9"/>
    <w:rPr>
      <w:sz w:val="20"/>
    </w:rPr>
  </w:style>
  <w:style w:type="character" w:styleId="Hipervnculo">
    <w:name w:val="Hyperlink"/>
    <w:basedOn w:val="Fuentedeprrafopredeter"/>
    <w:uiPriority w:val="99"/>
    <w:unhideWhenUsed/>
    <w:rsid w:val="00F80D1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F80D19"/>
    <w:rPr>
      <w:color w:val="800080"/>
      <w:u w:val="single"/>
    </w:rPr>
  </w:style>
  <w:style w:type="paragraph" w:customStyle="1" w:styleId="xl67">
    <w:name w:val="xl67"/>
    <w:basedOn w:val="Normal"/>
    <w:rsid w:val="00F80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8">
    <w:name w:val="xl68"/>
    <w:basedOn w:val="Normal"/>
    <w:rsid w:val="00F80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Normal"/>
    <w:rsid w:val="00F80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0">
    <w:name w:val="xl70"/>
    <w:basedOn w:val="Normal"/>
    <w:rsid w:val="00F80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</w:rPr>
  </w:style>
  <w:style w:type="paragraph" w:customStyle="1" w:styleId="xl71">
    <w:name w:val="xl71"/>
    <w:basedOn w:val="Normal"/>
    <w:rsid w:val="00F80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2">
    <w:name w:val="xl72"/>
    <w:basedOn w:val="Normal"/>
    <w:rsid w:val="00F80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3">
    <w:name w:val="xl73"/>
    <w:basedOn w:val="Normal"/>
    <w:rsid w:val="00F80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xl74">
    <w:name w:val="xl74"/>
    <w:basedOn w:val="Normal"/>
    <w:rsid w:val="00F80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45F21"/>
    <w:pPr>
      <w:spacing w:line="240" w:lineRule="auto"/>
    </w:pPr>
    <w:rPr>
      <w:rFonts w:ascii="Calibri" w:hAnsi="Calibri"/>
    </w:rPr>
  </w:style>
  <w:style w:type="paragraph" w:customStyle="1" w:styleId="EstiloTtulo1CuerpoCalibri">
    <w:name w:val="Estilo Título 1 + +Cuerpo (Calibri)"/>
    <w:basedOn w:val="Ttulo1"/>
    <w:rsid w:val="00B06A5F"/>
    <w:pPr>
      <w:pBdr>
        <w:top w:val="single" w:sz="4" w:space="30" w:color="auto"/>
        <w:bottom w:val="single" w:sz="4" w:space="30" w:color="auto"/>
      </w:pBdr>
      <w:spacing w:before="1200"/>
      <w:jc w:val="right"/>
    </w:pPr>
    <w:rPr>
      <w:rFonts w:asciiTheme="minorHAnsi" w:hAnsiTheme="minorHAnsi"/>
      <w:bCs/>
    </w:rPr>
  </w:style>
  <w:style w:type="character" w:styleId="nfasis">
    <w:name w:val="Emphasis"/>
    <w:basedOn w:val="Fuentedeprrafopredeter"/>
    <w:uiPriority w:val="20"/>
    <w:qFormat/>
    <w:rsid w:val="00D933E1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BA0C1E"/>
    <w:pPr>
      <w:widowControl w:val="0"/>
      <w:tabs>
        <w:tab w:val="left" w:pos="-720"/>
      </w:tabs>
      <w:suppressAutoHyphens/>
      <w:spacing w:line="240" w:lineRule="auto"/>
    </w:pPr>
    <w:rPr>
      <w:rFonts w:ascii="Times New Roman" w:hAnsi="Times New Roman"/>
      <w:snapToGrid w:val="0"/>
      <w:spacing w:val="-3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A0C1E"/>
    <w:rPr>
      <w:rFonts w:ascii="Times New Roman" w:hAnsi="Times New Roman"/>
      <w:snapToGrid w:val="0"/>
      <w:spacing w:val="-3"/>
      <w:szCs w:val="20"/>
      <w:lang w:eastAsia="es-ES"/>
    </w:rPr>
  </w:style>
  <w:style w:type="paragraph" w:customStyle="1" w:styleId="Cuadro">
    <w:name w:val="Cuadro"/>
    <w:basedOn w:val="Normal"/>
    <w:uiPriority w:val="99"/>
    <w:rsid w:val="00BA0C1E"/>
    <w:pPr>
      <w:widowControl w:val="0"/>
      <w:spacing w:before="40" w:after="40" w:line="240" w:lineRule="auto"/>
    </w:pPr>
    <w:rPr>
      <w:rFonts w:ascii="Times New Roman" w:hAnsi="Times New Roman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0C4E7C"/>
    <w:rPr>
      <w:color w:val="808080"/>
    </w:rPr>
  </w:style>
  <w:style w:type="paragraph" w:customStyle="1" w:styleId="Prueba">
    <w:name w:val="Prueba"/>
    <w:basedOn w:val="EstiloTtulo1CuerpoCalibri"/>
    <w:next w:val="Normal"/>
    <w:rsid w:val="0094155B"/>
    <w:pPr>
      <w:numPr>
        <w:numId w:val="5"/>
      </w:numPr>
      <w:pBdr>
        <w:bottom w:val="single" w:sz="4" w:space="29" w:color="auto"/>
      </w:pBdr>
      <w:spacing w:before="600"/>
      <w:ind w:left="357" w:hanging="357"/>
      <w:jc w:val="left"/>
    </w:pPr>
    <w:rPr>
      <w:szCs w:val="20"/>
    </w:rPr>
  </w:style>
  <w:style w:type="paragraph" w:customStyle="1" w:styleId="Contenido">
    <w:name w:val="Contenido"/>
    <w:basedOn w:val="Prueba"/>
    <w:next w:val="Normal"/>
    <w:rsid w:val="005E3EB6"/>
    <w:pPr>
      <w:numPr>
        <w:numId w:val="0"/>
      </w:numPr>
      <w:pBdr>
        <w:top w:val="single" w:sz="4" w:space="20" w:color="auto"/>
        <w:bottom w:val="single" w:sz="4" w:space="20" w:color="auto"/>
      </w:pBdr>
      <w:spacing w:before="240"/>
    </w:pPr>
  </w:style>
  <w:style w:type="character" w:customStyle="1" w:styleId="Ttulo1Car">
    <w:name w:val="Título 1 Car"/>
    <w:basedOn w:val="Fuentedeprrafopredeter"/>
    <w:link w:val="Ttulo1"/>
    <w:rsid w:val="00755F48"/>
    <w:rPr>
      <w:rFonts w:ascii="Calibri" w:hAnsi="Calibri"/>
      <w:b/>
      <w:caps/>
      <w:kern w:val="28"/>
      <w:sz w:val="40"/>
      <w:lang w:val="es-ES"/>
    </w:rPr>
  </w:style>
  <w:style w:type="character" w:customStyle="1" w:styleId="Ttulo2Car">
    <w:name w:val="Título 2 Car"/>
    <w:basedOn w:val="Fuentedeprrafopredeter"/>
    <w:link w:val="Ttulo2"/>
    <w:rsid w:val="00BC5B94"/>
    <w:rPr>
      <w:rFonts w:ascii="Calibri" w:hAnsi="Calibri"/>
      <w:b/>
      <w:caps/>
    </w:rPr>
  </w:style>
  <w:style w:type="character" w:customStyle="1" w:styleId="PrrafodelistaCar">
    <w:name w:val="Párrafo de lista Car"/>
    <w:aliases w:val="Título Tablas y Figuras Car,lista Car"/>
    <w:basedOn w:val="Fuentedeprrafopredeter"/>
    <w:link w:val="Prrafodelista"/>
    <w:uiPriority w:val="34"/>
    <w:rsid w:val="00A8348F"/>
    <w:rPr>
      <w:rFonts w:ascii="Calibri" w:hAnsi="Calibri"/>
    </w:rPr>
  </w:style>
  <w:style w:type="character" w:customStyle="1" w:styleId="il">
    <w:name w:val="il"/>
    <w:basedOn w:val="Fuentedeprrafopredeter"/>
    <w:rsid w:val="005C42E5"/>
  </w:style>
  <w:style w:type="paragraph" w:customStyle="1" w:styleId="BulletCVCompleto">
    <w:name w:val="Bullet CV Completo"/>
    <w:basedOn w:val="Normal"/>
    <w:link w:val="BulletCVCompletoCar"/>
    <w:qFormat/>
    <w:rsid w:val="000C4303"/>
    <w:pPr>
      <w:numPr>
        <w:numId w:val="14"/>
      </w:numPr>
      <w:spacing w:before="100" w:after="100" w:line="288" w:lineRule="auto"/>
    </w:pPr>
    <w:rPr>
      <w:rFonts w:ascii="Arial" w:eastAsia="Calibri" w:hAnsi="Arial" w:cs="Arial"/>
      <w:sz w:val="20"/>
      <w:szCs w:val="20"/>
      <w:lang w:val="en-CA" w:eastAsia="en-US"/>
    </w:rPr>
  </w:style>
  <w:style w:type="character" w:customStyle="1" w:styleId="BulletCVCompletoCar">
    <w:name w:val="Bullet CV Completo Car"/>
    <w:link w:val="BulletCVCompleto"/>
    <w:rsid w:val="000C4303"/>
    <w:rPr>
      <w:rFonts w:ascii="Arial" w:eastAsia="Calibri" w:hAnsi="Arial" w:cs="Arial"/>
      <w:sz w:val="20"/>
      <w:szCs w:val="20"/>
      <w:lang w:val="en-CA" w:eastAsia="en-US"/>
    </w:rPr>
  </w:style>
  <w:style w:type="character" w:styleId="Ttulodellibro">
    <w:name w:val="Book Title"/>
    <w:basedOn w:val="Fuentedeprrafopredeter"/>
    <w:uiPriority w:val="33"/>
    <w:qFormat/>
    <w:rsid w:val="00252441"/>
    <w:rPr>
      <w:b/>
      <w:bCs/>
      <w:i/>
      <w:iCs/>
      <w:spacing w:val="5"/>
    </w:rPr>
  </w:style>
  <w:style w:type="paragraph" w:styleId="Saludo">
    <w:name w:val="Salutation"/>
    <w:basedOn w:val="Normal"/>
    <w:next w:val="Normal"/>
    <w:link w:val="SaludoCar"/>
    <w:rsid w:val="004D6BEA"/>
  </w:style>
  <w:style w:type="character" w:customStyle="1" w:styleId="SaludoCar">
    <w:name w:val="Saludo Car"/>
    <w:basedOn w:val="Fuentedeprrafopredeter"/>
    <w:link w:val="Saludo"/>
    <w:rsid w:val="004D6BEA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3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9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2" w:color="auto"/>
          </w:divBdr>
        </w:div>
        <w:div w:id="38760611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2" w:color="auto"/>
          </w:divBdr>
        </w:div>
      </w:divsChild>
    </w:div>
    <w:div w:id="1957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7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e.cl/estadisticas/electricidad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energiaabierta.cne.c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ellana\Escritorio\PlantillaKPSA7.4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36B74FC8DA5A4CB84238EC4512E380" ma:contentTypeVersion="0" ma:contentTypeDescription="Crear nuevo documento." ma:contentTypeScope="" ma:versionID="25628a9a1e74436b25f696c49f1ced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AFEFF-E392-4773-9A15-BDFAD79B87DD}"/>
</file>

<file path=customXml/itemProps2.xml><?xml version="1.0" encoding="utf-8"?>
<ds:datastoreItem xmlns:ds="http://schemas.openxmlformats.org/officeDocument/2006/customXml" ds:itemID="{08B638DB-C50E-4513-976F-B9EAFE6F8506}"/>
</file>

<file path=customXml/itemProps3.xml><?xml version="1.0" encoding="utf-8"?>
<ds:datastoreItem xmlns:ds="http://schemas.openxmlformats.org/officeDocument/2006/customXml" ds:itemID="{9D2A0C65-BE17-4443-B215-B45A8F8EEEAC}"/>
</file>

<file path=customXml/itemProps4.xml><?xml version="1.0" encoding="utf-8"?>
<ds:datastoreItem xmlns:ds="http://schemas.openxmlformats.org/officeDocument/2006/customXml" ds:itemID="{75FD7C35-F672-4513-B3B1-65F71CD6D583}"/>
</file>

<file path=docProps/app.xml><?xml version="1.0" encoding="utf-8"?>
<Properties xmlns="http://schemas.openxmlformats.org/officeDocument/2006/extended-properties" xmlns:vt="http://schemas.openxmlformats.org/officeDocument/2006/docPropsVTypes">
  <Template>PlantillaKPSA7.4c</Template>
  <TotalTime>4024</TotalTime>
  <Pages>6</Pages>
  <Words>1179</Words>
  <Characters>6931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GCF Ingenieros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 Orellana</dc:creator>
  <cp:lastModifiedBy>HIDRICA</cp:lastModifiedBy>
  <cp:revision>65</cp:revision>
  <cp:lastPrinted>2017-08-17T13:49:00Z</cp:lastPrinted>
  <dcterms:created xsi:type="dcterms:W3CDTF">2016-08-18T20:41:00Z</dcterms:created>
  <dcterms:modified xsi:type="dcterms:W3CDTF">2018-10-18T20:05:00Z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0x010100BF36B74FC8DA5A4CB84238EC4512E380</vt:lpwstr>
  </property>
</Properties>
</file>